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E3390" w14:textId="77777777" w:rsidR="00224BA0" w:rsidRDefault="00224BA0" w:rsidP="00BA3991">
      <w:pPr>
        <w:sectPr w:rsidR="00224BA0" w:rsidSect="000C3F8D">
          <w:pgSz w:w="12240" w:h="15840"/>
          <w:pgMar w:top="1440" w:right="1440" w:bottom="1440" w:left="1440" w:header="720" w:footer="720" w:gutter="0"/>
          <w:cols w:space="720"/>
          <w:docGrid w:linePitch="360"/>
        </w:sectPr>
      </w:pPr>
    </w:p>
    <w:p w14:paraId="2319C339" w14:textId="118BDCB1" w:rsidR="00BA3991" w:rsidRDefault="00BA3991" w:rsidP="00BA3991">
      <w:r w:rsidRPr="00BA3991">
        <w:t xml:space="preserve">The Honorable Mitch McConnell </w:t>
      </w:r>
    </w:p>
    <w:p w14:paraId="49F14092" w14:textId="054AD6A9" w:rsidR="00BA3991" w:rsidRDefault="00BA3991" w:rsidP="00BA3991">
      <w:r w:rsidRPr="00BA3991">
        <w:t>Majority Leader</w:t>
      </w:r>
      <w:r w:rsidRPr="00BA3991">
        <w:br/>
        <w:t>United States Senate</w:t>
      </w:r>
      <w:r w:rsidRPr="00BA3991">
        <w:br/>
        <w:t xml:space="preserve">S-230 The Capitol </w:t>
      </w:r>
    </w:p>
    <w:p w14:paraId="4746FB54" w14:textId="52F9D925" w:rsidR="00BA3991" w:rsidRPr="00BA3991" w:rsidRDefault="00BA3991" w:rsidP="00BA3991">
      <w:r w:rsidRPr="00BA3991">
        <w:t xml:space="preserve">Washington, DC 20510 </w:t>
      </w:r>
    </w:p>
    <w:p w14:paraId="74633504" w14:textId="77777777" w:rsidR="00BA3991" w:rsidRDefault="00BA3991" w:rsidP="00BA3991"/>
    <w:p w14:paraId="1A85423D" w14:textId="77777777" w:rsidR="00BA3991" w:rsidRDefault="00BA3991" w:rsidP="00BA3991">
      <w:r>
        <w:t xml:space="preserve">The Honorable Chuck Schumer </w:t>
      </w:r>
    </w:p>
    <w:p w14:paraId="2EC2C6B7" w14:textId="1CF5BDF6" w:rsidR="00BA3991" w:rsidRDefault="00BA3991" w:rsidP="00BA3991">
      <w:r>
        <w:t>Minority Leader</w:t>
      </w:r>
      <w:r>
        <w:br/>
        <w:t>United States Senate</w:t>
      </w:r>
      <w:r>
        <w:br/>
        <w:t xml:space="preserve">S-220 The Capitol </w:t>
      </w:r>
    </w:p>
    <w:p w14:paraId="014E3765" w14:textId="77777777" w:rsidR="00BA3991" w:rsidRDefault="00BA3991" w:rsidP="00BA3991">
      <w:r>
        <w:t xml:space="preserve">Washington, DC 20510 </w:t>
      </w:r>
    </w:p>
    <w:p w14:paraId="4DF93D00" w14:textId="77777777" w:rsidR="00224BA0" w:rsidRDefault="00224BA0" w:rsidP="001E7935">
      <w:pPr>
        <w:pStyle w:val="NormalWeb"/>
        <w:rPr>
          <w:rFonts w:ascii="Calibri" w:hAnsi="Calibri" w:cs="Calibri"/>
        </w:rPr>
        <w:sectPr w:rsidR="00224BA0" w:rsidSect="00224BA0">
          <w:type w:val="continuous"/>
          <w:pgSz w:w="12240" w:h="15840"/>
          <w:pgMar w:top="1440" w:right="1440" w:bottom="1440" w:left="1440" w:header="720" w:footer="720" w:gutter="0"/>
          <w:cols w:num="2" w:space="720"/>
          <w:docGrid w:linePitch="360"/>
        </w:sectPr>
      </w:pPr>
    </w:p>
    <w:p w14:paraId="7D6F4068" w14:textId="16D701CB" w:rsidR="00224BA0" w:rsidRDefault="004A378D" w:rsidP="004A378D">
      <w:pPr>
        <w:pStyle w:val="NormalWeb"/>
        <w:jc w:val="center"/>
        <w:rPr>
          <w:rFonts w:ascii="Calibri" w:hAnsi="Calibri" w:cs="Calibri"/>
        </w:rPr>
      </w:pPr>
      <w:r>
        <w:rPr>
          <w:rFonts w:ascii="Calibri" w:hAnsi="Calibri" w:cs="Calibri"/>
        </w:rPr>
        <w:t>May 20, 2020</w:t>
      </w:r>
    </w:p>
    <w:p w14:paraId="11491CA0" w14:textId="27C2F64A" w:rsidR="001E7935" w:rsidRDefault="001E7935" w:rsidP="001E7935">
      <w:pPr>
        <w:pStyle w:val="NormalWeb"/>
      </w:pPr>
      <w:r>
        <w:rPr>
          <w:rFonts w:ascii="Calibri" w:hAnsi="Calibri" w:cs="Calibri"/>
        </w:rPr>
        <w:t xml:space="preserve">Dear Majority Leader McConnell and Minority Leader Schumer: </w:t>
      </w:r>
    </w:p>
    <w:p w14:paraId="3CDBDB06" w14:textId="53A03AD0" w:rsidR="001E7935" w:rsidRDefault="001E7935" w:rsidP="001E7935">
      <w:pPr>
        <w:pStyle w:val="NormalWeb"/>
      </w:pPr>
      <w:r>
        <w:rPr>
          <w:rFonts w:ascii="Calibri" w:hAnsi="Calibri" w:cs="Calibri"/>
        </w:rPr>
        <w:t xml:space="preserve">The </w:t>
      </w:r>
      <w:r w:rsidR="004A378D">
        <w:rPr>
          <w:rFonts w:ascii="Calibri" w:hAnsi="Calibri" w:cs="Calibri"/>
        </w:rPr>
        <w:t>58</w:t>
      </w:r>
      <w:r>
        <w:rPr>
          <w:rFonts w:ascii="Calibri" w:hAnsi="Calibri" w:cs="Calibri"/>
        </w:rPr>
        <w:t xml:space="preserve"> undersigned advocacy organizations request that you maintain the provision</w:t>
      </w:r>
      <w:r w:rsidR="00E7077E">
        <w:rPr>
          <w:rFonts w:ascii="Calibri" w:hAnsi="Calibri" w:cs="Calibri"/>
        </w:rPr>
        <w:t xml:space="preserve">, Section </w:t>
      </w:r>
      <w:r w:rsidR="003028A3">
        <w:rPr>
          <w:rFonts w:ascii="Calibri" w:hAnsi="Calibri" w:cs="Calibri"/>
        </w:rPr>
        <w:t>30111</w:t>
      </w:r>
      <w:r w:rsidR="00E7077E">
        <w:rPr>
          <w:rFonts w:ascii="Calibri" w:hAnsi="Calibri" w:cs="Calibri"/>
        </w:rPr>
        <w:t>,</w:t>
      </w:r>
      <w:r>
        <w:rPr>
          <w:rFonts w:ascii="Calibri" w:hAnsi="Calibri" w:cs="Calibri"/>
        </w:rPr>
        <w:t xml:space="preserve"> in the House-passed H</w:t>
      </w:r>
      <w:r w:rsidR="007C39FA">
        <w:rPr>
          <w:rFonts w:ascii="Calibri" w:hAnsi="Calibri" w:cs="Calibri"/>
        </w:rPr>
        <w:t>EROES</w:t>
      </w:r>
      <w:r>
        <w:rPr>
          <w:rFonts w:ascii="Calibri" w:hAnsi="Calibri" w:cs="Calibri"/>
        </w:rPr>
        <w:t xml:space="preserve"> Act to protect Medicaid non-emergency medical transportation (NEMT) in the next relief package addressing the COVID-19 pandemic. </w:t>
      </w:r>
    </w:p>
    <w:p w14:paraId="564E53E8" w14:textId="77777777" w:rsidR="00BC782D" w:rsidRDefault="001E7935" w:rsidP="001E7935">
      <w:pPr>
        <w:pStyle w:val="NormalWeb"/>
        <w:rPr>
          <w:rFonts w:ascii="Calibri" w:hAnsi="Calibri" w:cs="Calibri"/>
        </w:rPr>
      </w:pPr>
      <w:r>
        <w:rPr>
          <w:rFonts w:ascii="Calibri" w:hAnsi="Calibri" w:cs="Calibri"/>
        </w:rPr>
        <w:t xml:space="preserve">NEMT has been a mandatory benefit in the Medicaid program </w:t>
      </w:r>
      <w:r w:rsidR="00E7077E">
        <w:rPr>
          <w:rFonts w:ascii="Calibri" w:hAnsi="Calibri" w:cs="Calibri"/>
        </w:rPr>
        <w:t xml:space="preserve">since </w:t>
      </w:r>
      <w:r>
        <w:rPr>
          <w:rFonts w:ascii="Calibri" w:hAnsi="Calibri" w:cs="Calibri"/>
        </w:rPr>
        <w:t xml:space="preserve">the outset of the program in 1966 but has never been explicitly required in statute. While medical appointments vary by state, beneficiaries use NEMT to access critical services including COVID-19 testing, kidney dialysis, substance use disorder (SUD) treatments, behavioral health appointments, and primary care preventive health visits. </w:t>
      </w:r>
    </w:p>
    <w:p w14:paraId="596E5829" w14:textId="7A9A74FE" w:rsidR="001E7935" w:rsidRDefault="001E7935" w:rsidP="003E503B">
      <w:pPr>
        <w:pStyle w:val="NormalWeb"/>
        <w:rPr>
          <w:rFonts w:ascii="Calibri" w:hAnsi="Calibri" w:cs="Calibri"/>
        </w:rPr>
      </w:pPr>
      <w:r>
        <w:rPr>
          <w:rFonts w:ascii="Calibri" w:hAnsi="Calibri" w:cs="Calibri"/>
        </w:rPr>
        <w:t xml:space="preserve">The NEMT benefit is used by only 7 percent of the Medicaid population and accounts for less than 1 percent of total Medicaid spending. For those who rely most upon NEMT—the chronically ill, particularly those with ESRD—it can be a lifeline allowing beneficiaries to live independently and avoid costly visits to the emergency room. </w:t>
      </w:r>
      <w:r w:rsidR="00BC782D" w:rsidDel="00B12C13">
        <w:rPr>
          <w:rFonts w:ascii="Calibri" w:hAnsi="Calibri" w:cs="Calibri"/>
        </w:rPr>
        <w:t xml:space="preserve">The modest cost of transporting a beneficiary to a dialysis center or to a doctor’s appointment to help manage multiple chronic conditions has been proven across multiple studies to be far less than the costs incurred if such appointments are missed and beneficiaries require more drastic and expensive interventions. </w:t>
      </w:r>
    </w:p>
    <w:p w14:paraId="460B4E21" w14:textId="3AC130E3" w:rsidR="003E503B" w:rsidRPr="003028A3" w:rsidRDefault="003E503B" w:rsidP="003E503B">
      <w:pPr>
        <w:pStyle w:val="NormalWeb"/>
      </w:pPr>
      <w:r>
        <w:rPr>
          <w:rFonts w:ascii="Calibri" w:hAnsi="Calibri" w:cs="Calibri"/>
        </w:rPr>
        <w:t>In addition, as NEMT providers have seen their trip volumes decline in the pandemic, they have stepped up to provide additional services to meet the needs of the Medicaid population—delivering meals and DME to vulnerable beneficiaries.</w:t>
      </w:r>
    </w:p>
    <w:p w14:paraId="3E49464E" w14:textId="05C7A45C" w:rsidR="00C922B8" w:rsidRDefault="001E7935" w:rsidP="001E7935">
      <w:pPr>
        <w:pStyle w:val="NormalWeb"/>
        <w:rPr>
          <w:rFonts w:ascii="Calibri" w:hAnsi="Calibri" w:cs="Calibri"/>
        </w:rPr>
      </w:pPr>
      <w:r>
        <w:rPr>
          <w:rFonts w:ascii="Calibri" w:hAnsi="Calibri" w:cs="Calibri"/>
        </w:rPr>
        <w:t>Despite this dire need for NEMT services at this time as well as the need for the additional services that NEMT networks provide in this crisis</w:t>
      </w:r>
      <w:r w:rsidR="00853502">
        <w:rPr>
          <w:rFonts w:ascii="Calibri" w:hAnsi="Calibri" w:cs="Calibri"/>
        </w:rPr>
        <w:t>, CMS is proposing to make the benefit optional at the state level.</w:t>
      </w:r>
      <w:r w:rsidR="00B56A80">
        <w:rPr>
          <w:rFonts w:ascii="Calibri" w:hAnsi="Calibri" w:cs="Calibri"/>
        </w:rPr>
        <w:t xml:space="preserve"> </w:t>
      </w:r>
      <w:r w:rsidR="003E503B">
        <w:rPr>
          <w:rFonts w:ascii="Calibri" w:hAnsi="Calibri" w:cs="Calibri"/>
        </w:rPr>
        <w:t xml:space="preserve">Although </w:t>
      </w:r>
      <w:r w:rsidR="00B56A80">
        <w:rPr>
          <w:rFonts w:ascii="Calibri" w:hAnsi="Calibri" w:cs="Calibri"/>
        </w:rPr>
        <w:t xml:space="preserve">the fiscal year 2020 omnibus appropriations contained </w:t>
      </w:r>
      <w:r w:rsidR="00BC782D">
        <w:rPr>
          <w:rFonts w:ascii="Calibri" w:hAnsi="Calibri" w:cs="Calibri"/>
        </w:rPr>
        <w:t xml:space="preserve">clear congressional direction to the administration to delay any regulatory action until completion of a study of the impact of the policy, </w:t>
      </w:r>
      <w:r w:rsidR="00853502">
        <w:rPr>
          <w:rFonts w:ascii="Calibri" w:hAnsi="Calibri" w:cs="Calibri"/>
        </w:rPr>
        <w:t xml:space="preserve">CMS </w:t>
      </w:r>
      <w:r w:rsidR="00BC782D">
        <w:rPr>
          <w:rFonts w:ascii="Calibri" w:hAnsi="Calibri" w:cs="Calibri"/>
        </w:rPr>
        <w:t>continues to move forward</w:t>
      </w:r>
      <w:r w:rsidR="00B56A80">
        <w:rPr>
          <w:rFonts w:ascii="Calibri" w:hAnsi="Calibri" w:cs="Calibri"/>
        </w:rPr>
        <w:t>,</w:t>
      </w:r>
      <w:r w:rsidR="00BC782D">
        <w:rPr>
          <w:rFonts w:ascii="Calibri" w:hAnsi="Calibri" w:cs="Calibri"/>
        </w:rPr>
        <w:t xml:space="preserve"> and the policy was included in the fiscal year 2021 budget request to Congress.</w:t>
      </w:r>
    </w:p>
    <w:p w14:paraId="3841A722" w14:textId="63BB9FF9" w:rsidR="00BC782D" w:rsidRDefault="00C922B8" w:rsidP="001E7935">
      <w:pPr>
        <w:pStyle w:val="NormalWeb"/>
        <w:rPr>
          <w:rFonts w:ascii="Calibri" w:hAnsi="Calibri" w:cs="Calibri"/>
        </w:rPr>
      </w:pPr>
      <w:r>
        <w:rPr>
          <w:rFonts w:ascii="Calibri" w:hAnsi="Calibri" w:cs="Calibri"/>
        </w:rPr>
        <w:t xml:space="preserve">Now is the time to codify this benefit. The Congressional Budget Office has scored the provision as having no cost but </w:t>
      </w:r>
      <w:r w:rsidR="00BC782D">
        <w:rPr>
          <w:rFonts w:ascii="Calibri" w:hAnsi="Calibri" w:cs="Calibri"/>
        </w:rPr>
        <w:t>only so long as the administration does not change the policy.</w:t>
      </w:r>
      <w:r w:rsidR="003028A3">
        <w:rPr>
          <w:rFonts w:ascii="Calibri" w:hAnsi="Calibri" w:cs="Calibri"/>
        </w:rPr>
        <w:t xml:space="preserve"> </w:t>
      </w:r>
      <w:r w:rsidR="00961B21">
        <w:rPr>
          <w:rFonts w:ascii="Calibri" w:hAnsi="Calibri" w:cs="Calibri"/>
        </w:rPr>
        <w:t xml:space="preserve">There is currently bipartisan legislation to codify the benefit in the </w:t>
      </w:r>
      <w:r w:rsidR="001E7935">
        <w:rPr>
          <w:rFonts w:ascii="Calibri" w:hAnsi="Calibri" w:cs="Calibri"/>
        </w:rPr>
        <w:t xml:space="preserve">Senate (S. 2846), </w:t>
      </w:r>
      <w:r w:rsidR="00961B21">
        <w:rPr>
          <w:rFonts w:ascii="Calibri" w:hAnsi="Calibri" w:cs="Calibri"/>
        </w:rPr>
        <w:t xml:space="preserve">and </w:t>
      </w:r>
      <w:r w:rsidR="00AB0850">
        <w:rPr>
          <w:rFonts w:ascii="Calibri" w:hAnsi="Calibri" w:cs="Calibri"/>
        </w:rPr>
        <w:t>a provision to do so was included in the House-passed HEROES Act on a bipartisan basis.</w:t>
      </w:r>
    </w:p>
    <w:p w14:paraId="1910BF77" w14:textId="48DBEDE1" w:rsidR="001E7935" w:rsidRDefault="001E7935" w:rsidP="001E7935">
      <w:pPr>
        <w:pStyle w:val="NormalWeb"/>
      </w:pPr>
      <w:r>
        <w:rPr>
          <w:rFonts w:ascii="Calibri" w:hAnsi="Calibri" w:cs="Calibri"/>
        </w:rPr>
        <w:lastRenderedPageBreak/>
        <w:t xml:space="preserve">As our healthcare system strains to meet the needs of the COVID-19 pandemic, Congress </w:t>
      </w:r>
      <w:r w:rsidR="00BA3991">
        <w:rPr>
          <w:rFonts w:ascii="Calibri" w:hAnsi="Calibri" w:cs="Calibri"/>
        </w:rPr>
        <w:t xml:space="preserve">must act now </w:t>
      </w:r>
      <w:r>
        <w:rPr>
          <w:rFonts w:ascii="Calibri" w:hAnsi="Calibri" w:cs="Calibri"/>
        </w:rPr>
        <w:t xml:space="preserve">to ensure the NEMT benefit is available for Medicaid’s most vulnerable beneficiaries. </w:t>
      </w:r>
    </w:p>
    <w:p w14:paraId="210267CA" w14:textId="4943672E" w:rsidR="00BC782D" w:rsidRDefault="00BC782D" w:rsidP="001E7935">
      <w:pPr>
        <w:pStyle w:val="NormalWeb"/>
        <w:rPr>
          <w:rFonts w:ascii="Calibri" w:hAnsi="Calibri" w:cs="Calibri"/>
        </w:rPr>
      </w:pPr>
      <w:r>
        <w:rPr>
          <w:rFonts w:ascii="Calibri" w:hAnsi="Calibri" w:cs="Calibri"/>
        </w:rPr>
        <w:t>Respectfully,</w:t>
      </w:r>
    </w:p>
    <w:p w14:paraId="04E02B6D"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AIDS Action Baltimore</w:t>
      </w:r>
    </w:p>
    <w:p w14:paraId="26EE9737"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AIDS Alabama</w:t>
      </w:r>
    </w:p>
    <w:p w14:paraId="2A2BEFAD"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AIDS Alabama South</w:t>
      </w:r>
    </w:p>
    <w:p w14:paraId="72967964"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AIDS Foundation of Chicago</w:t>
      </w:r>
    </w:p>
    <w:p w14:paraId="11BBDE5A"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Allies for Independence</w:t>
      </w:r>
    </w:p>
    <w:p w14:paraId="6F4DE142"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American Academy of HIV Medicine</w:t>
      </w:r>
    </w:p>
    <w:p w14:paraId="19C79485"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American Association of People with Disabilities</w:t>
      </w:r>
    </w:p>
    <w:p w14:paraId="18996964"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 xml:space="preserve">American Association </w:t>
      </w:r>
      <w:proofErr w:type="spellStart"/>
      <w:r w:rsidRPr="004A378D">
        <w:rPr>
          <w:rFonts w:ascii="Calibri" w:eastAsia="Times New Roman" w:hAnsi="Calibri" w:cs="Calibri"/>
        </w:rPr>
        <w:t>on</w:t>
      </w:r>
      <w:proofErr w:type="spellEnd"/>
      <w:r w:rsidRPr="004A378D">
        <w:rPr>
          <w:rFonts w:ascii="Calibri" w:eastAsia="Times New Roman" w:hAnsi="Calibri" w:cs="Calibri"/>
        </w:rPr>
        <w:t xml:space="preserve"> Health and Disability</w:t>
      </w:r>
    </w:p>
    <w:p w14:paraId="506CE836"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American Federation of County and Municipal Employees</w:t>
      </w:r>
    </w:p>
    <w:p w14:paraId="7D153302"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American Kidney Fund</w:t>
      </w:r>
    </w:p>
    <w:p w14:paraId="3152DA4D"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American Network of Community Options and Resources</w:t>
      </w:r>
    </w:p>
    <w:p w14:paraId="1846D173" w14:textId="20E0CA78" w:rsidR="004A378D" w:rsidRPr="004A378D" w:rsidRDefault="004A378D" w:rsidP="004A378D">
      <w:pPr>
        <w:rPr>
          <w:rFonts w:ascii="Calibri" w:eastAsia="Times New Roman" w:hAnsi="Calibri" w:cs="Calibri"/>
        </w:rPr>
      </w:pPr>
      <w:r w:rsidRPr="004A378D">
        <w:rPr>
          <w:rFonts w:ascii="Calibri" w:eastAsia="Times New Roman" w:hAnsi="Calibri" w:cs="Calibri"/>
        </w:rPr>
        <w:t>American Public Transportation Association</w:t>
      </w:r>
    </w:p>
    <w:p w14:paraId="6FDDF07B"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American Therapeutic Recreation Association</w:t>
      </w:r>
    </w:p>
    <w:p w14:paraId="305F985E" w14:textId="77777777" w:rsidR="004A378D" w:rsidRPr="004A378D" w:rsidRDefault="004A378D" w:rsidP="004A378D">
      <w:pPr>
        <w:rPr>
          <w:rFonts w:ascii="Calibri" w:eastAsia="Times New Roman" w:hAnsi="Calibri" w:cs="Calibri"/>
        </w:rPr>
      </w:pPr>
      <w:proofErr w:type="spellStart"/>
      <w:r w:rsidRPr="004A378D">
        <w:rPr>
          <w:rFonts w:ascii="Calibri" w:eastAsia="Times New Roman" w:hAnsi="Calibri" w:cs="Calibri"/>
        </w:rPr>
        <w:t>Amida</w:t>
      </w:r>
      <w:proofErr w:type="spellEnd"/>
      <w:r w:rsidRPr="004A378D">
        <w:rPr>
          <w:rFonts w:ascii="Calibri" w:eastAsia="Times New Roman" w:hAnsi="Calibri" w:cs="Calibri"/>
        </w:rPr>
        <w:t xml:space="preserve"> Care</w:t>
      </w:r>
    </w:p>
    <w:p w14:paraId="5E652763"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The Arc of the United States</w:t>
      </w:r>
    </w:p>
    <w:p w14:paraId="69A4E79D"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Association of Programs for Rural Independent Living (APRIL)</w:t>
      </w:r>
    </w:p>
    <w:p w14:paraId="76566C64"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Autistic Self Advocacy Network</w:t>
      </w:r>
    </w:p>
    <w:p w14:paraId="6C8929EB"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Center for Autism and Related Disorders</w:t>
      </w:r>
    </w:p>
    <w:p w14:paraId="651A044B"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Center for Public Representation</w:t>
      </w:r>
    </w:p>
    <w:p w14:paraId="3223AF0D"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Children's Health Fund</w:t>
      </w:r>
    </w:p>
    <w:p w14:paraId="68DC8AAA" w14:textId="6AC42260" w:rsidR="004A378D" w:rsidRPr="004A378D" w:rsidRDefault="004A378D" w:rsidP="004A378D">
      <w:pPr>
        <w:rPr>
          <w:rFonts w:ascii="Calibri" w:eastAsia="Times New Roman" w:hAnsi="Calibri" w:cs="Calibri"/>
        </w:rPr>
      </w:pPr>
      <w:r w:rsidRPr="004A378D">
        <w:rPr>
          <w:rFonts w:ascii="Calibri" w:eastAsia="Times New Roman" w:hAnsi="Calibri" w:cs="Calibri"/>
        </w:rPr>
        <w:t>Community Catalyst</w:t>
      </w:r>
    </w:p>
    <w:p w14:paraId="6FC0845B"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Community Transportation Association of America</w:t>
      </w:r>
    </w:p>
    <w:p w14:paraId="47A286C7"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Dialysis Patient Citizens</w:t>
      </w:r>
    </w:p>
    <w:p w14:paraId="4119538A"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Disability Rights Education and Defense Fund</w:t>
      </w:r>
    </w:p>
    <w:p w14:paraId="41FA5EB7" w14:textId="0167B357" w:rsidR="004A378D" w:rsidRPr="004A378D" w:rsidRDefault="004A378D" w:rsidP="004A378D">
      <w:pPr>
        <w:rPr>
          <w:rFonts w:ascii="Calibri" w:eastAsia="Times New Roman" w:hAnsi="Calibri" w:cs="Calibri"/>
        </w:rPr>
      </w:pPr>
      <w:proofErr w:type="spellStart"/>
      <w:r w:rsidRPr="004A378D">
        <w:rPr>
          <w:rFonts w:ascii="Calibri" w:eastAsia="Times New Roman" w:hAnsi="Calibri" w:cs="Calibri"/>
        </w:rPr>
        <w:t>Easterseals</w:t>
      </w:r>
      <w:proofErr w:type="spellEnd"/>
    </w:p>
    <w:p w14:paraId="3D1067F9"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Equality NC</w:t>
      </w:r>
    </w:p>
    <w:p w14:paraId="39719EF6" w14:textId="77777777" w:rsidR="004A378D" w:rsidRPr="004A378D" w:rsidRDefault="004A378D" w:rsidP="004A378D">
      <w:pPr>
        <w:rPr>
          <w:rFonts w:ascii="Calibri" w:eastAsia="Times New Roman" w:hAnsi="Calibri" w:cs="Calibri"/>
        </w:rPr>
      </w:pPr>
      <w:proofErr w:type="spellStart"/>
      <w:r w:rsidRPr="004A378D">
        <w:rPr>
          <w:rFonts w:ascii="Calibri" w:eastAsia="Times New Roman" w:hAnsi="Calibri" w:cs="Calibri"/>
        </w:rPr>
        <w:t>FamiliesUSA</w:t>
      </w:r>
      <w:proofErr w:type="spellEnd"/>
    </w:p>
    <w:p w14:paraId="56EC2599"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First Focus Campaign for Children</w:t>
      </w:r>
    </w:p>
    <w:p w14:paraId="3C6B3D71"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Global Alliance for Behavioral Health and Social Justice</w:t>
      </w:r>
    </w:p>
    <w:p w14:paraId="3656B34C" w14:textId="0257CAD4" w:rsidR="004A378D" w:rsidRPr="004A378D" w:rsidRDefault="004A378D" w:rsidP="004A378D">
      <w:pPr>
        <w:rPr>
          <w:rFonts w:ascii="Calibri" w:eastAsia="Times New Roman" w:hAnsi="Calibri" w:cs="Calibri"/>
        </w:rPr>
      </w:pPr>
      <w:r w:rsidRPr="004A378D">
        <w:rPr>
          <w:rFonts w:ascii="Calibri" w:eastAsia="Times New Roman" w:hAnsi="Calibri" w:cs="Calibri"/>
        </w:rPr>
        <w:t>Greater WI Agency on Aging Resources, Inc. (GWAAR)</w:t>
      </w:r>
    </w:p>
    <w:p w14:paraId="372930AB"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Justice in Aging</w:t>
      </w:r>
    </w:p>
    <w:p w14:paraId="423CE397"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HIV Dental Alliance</w:t>
      </w:r>
    </w:p>
    <w:p w14:paraId="34F3FF08"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HIV Medicine Association</w:t>
      </w:r>
    </w:p>
    <w:p w14:paraId="0F8BB452"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Hudson Valley Community Services</w:t>
      </w:r>
    </w:p>
    <w:p w14:paraId="7D915C2B"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Lakeshore Foundation</w:t>
      </w:r>
    </w:p>
    <w:p w14:paraId="4C89C82B"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 xml:space="preserve">Los </w:t>
      </w:r>
      <w:proofErr w:type="spellStart"/>
      <w:r w:rsidRPr="004A378D">
        <w:rPr>
          <w:rFonts w:ascii="Calibri" w:eastAsia="Times New Roman" w:hAnsi="Calibri" w:cs="Calibri"/>
        </w:rPr>
        <w:t>Angelos</w:t>
      </w:r>
      <w:proofErr w:type="spellEnd"/>
      <w:r w:rsidRPr="004A378D">
        <w:rPr>
          <w:rFonts w:ascii="Calibri" w:eastAsia="Times New Roman" w:hAnsi="Calibri" w:cs="Calibri"/>
        </w:rPr>
        <w:t xml:space="preserve"> LGBT Center</w:t>
      </w:r>
    </w:p>
    <w:p w14:paraId="5CD0FED9"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Lutheran Services in America</w:t>
      </w:r>
    </w:p>
    <w:p w14:paraId="58CDB3E1"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Medicare Rights Center</w:t>
      </w:r>
    </w:p>
    <w:p w14:paraId="667AB1E7"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Mental Health America</w:t>
      </w:r>
    </w:p>
    <w:p w14:paraId="0C07CBBB"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lastRenderedPageBreak/>
        <w:t>Michael J. Fox Foundation for Parkinson's Research</w:t>
      </w:r>
    </w:p>
    <w:p w14:paraId="221F6C20"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National Adult Day Services Association (NADSA)</w:t>
      </w:r>
    </w:p>
    <w:p w14:paraId="1AAAC640" w14:textId="7D0CDFA9" w:rsidR="004A378D" w:rsidRPr="004A378D" w:rsidRDefault="004A378D" w:rsidP="004A378D">
      <w:pPr>
        <w:rPr>
          <w:rFonts w:ascii="Calibri" w:eastAsia="Times New Roman" w:hAnsi="Calibri" w:cs="Calibri"/>
        </w:rPr>
      </w:pPr>
      <w:r w:rsidRPr="004A378D">
        <w:rPr>
          <w:rFonts w:ascii="Calibri" w:eastAsia="Times New Roman" w:hAnsi="Calibri" w:cs="Calibri"/>
        </w:rPr>
        <w:t>National Alliance on Mental Illness</w:t>
      </w:r>
    </w:p>
    <w:p w14:paraId="24843C66"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National Association for Children's Behavioral Health</w:t>
      </w:r>
    </w:p>
    <w:p w14:paraId="000DE2E9"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National Association of Area Agencies on Aging (N4A)</w:t>
      </w:r>
    </w:p>
    <w:p w14:paraId="2FC6AD8F"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National Association of Directors of Developmental Disabilities Services</w:t>
      </w:r>
    </w:p>
    <w:p w14:paraId="73FD012B"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National Association of Nutrition and Aging Services Programs (NANASP)</w:t>
      </w:r>
    </w:p>
    <w:p w14:paraId="4C22BB44"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 xml:space="preserve">National Council on Aging </w:t>
      </w:r>
    </w:p>
    <w:p w14:paraId="6B77083A"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National Healthcare for the Homeless Council</w:t>
      </w:r>
    </w:p>
    <w:p w14:paraId="508381D2"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Nevada Disability Coalition</w:t>
      </w:r>
    </w:p>
    <w:p w14:paraId="60182CBB"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Pennsylvania Council on Independent Living</w:t>
      </w:r>
    </w:p>
    <w:p w14:paraId="1A78DACD"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 xml:space="preserve">Schizophrenia </w:t>
      </w:r>
      <w:proofErr w:type="gramStart"/>
      <w:r w:rsidRPr="004A378D">
        <w:rPr>
          <w:rFonts w:ascii="Calibri" w:eastAsia="Times New Roman" w:hAnsi="Calibri" w:cs="Calibri"/>
        </w:rPr>
        <w:t>And</w:t>
      </w:r>
      <w:proofErr w:type="gramEnd"/>
      <w:r w:rsidRPr="004A378D">
        <w:rPr>
          <w:rFonts w:ascii="Calibri" w:eastAsia="Times New Roman" w:hAnsi="Calibri" w:cs="Calibri"/>
        </w:rPr>
        <w:t xml:space="preserve"> Related Disorders Alliance of America</w:t>
      </w:r>
    </w:p>
    <w:p w14:paraId="296EAE49"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SKIL Resource Center</w:t>
      </w:r>
    </w:p>
    <w:p w14:paraId="1620E8C2"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The Transportation Alliance</w:t>
      </w:r>
    </w:p>
    <w:p w14:paraId="078E23D6"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Treatment Action Group</w:t>
      </w:r>
    </w:p>
    <w:p w14:paraId="7301758C"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Treatment Communities of America</w:t>
      </w:r>
    </w:p>
    <w:p w14:paraId="1A076D87"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United Spinal Association</w:t>
      </w:r>
    </w:p>
    <w:p w14:paraId="2A019CA6" w14:textId="77777777" w:rsidR="004A378D" w:rsidRPr="004A378D" w:rsidRDefault="004A378D" w:rsidP="004A378D">
      <w:pPr>
        <w:rPr>
          <w:rFonts w:ascii="Calibri" w:eastAsia="Times New Roman" w:hAnsi="Calibri" w:cs="Calibri"/>
        </w:rPr>
      </w:pPr>
      <w:r w:rsidRPr="004A378D">
        <w:rPr>
          <w:rFonts w:ascii="Calibri" w:eastAsia="Times New Roman" w:hAnsi="Calibri" w:cs="Calibri"/>
        </w:rPr>
        <w:t>WI Association of Mobility Managers (WAMM)</w:t>
      </w:r>
    </w:p>
    <w:p w14:paraId="4BC3F73A" w14:textId="1AE36685" w:rsidR="00700B5D" w:rsidRDefault="004A378D" w:rsidP="004A378D">
      <w:r w:rsidRPr="004A378D">
        <w:rPr>
          <w:rFonts w:ascii="Calibri" w:eastAsia="Times New Roman" w:hAnsi="Calibri" w:cs="Calibri"/>
        </w:rPr>
        <w:t>Wisconsin Aging Advocacy Network (WAAN)</w:t>
      </w:r>
    </w:p>
    <w:sectPr w:rsidR="00700B5D" w:rsidSect="00224BA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35"/>
    <w:rsid w:val="00063074"/>
    <w:rsid w:val="00091786"/>
    <w:rsid w:val="000B7B7E"/>
    <w:rsid w:val="000C3F8D"/>
    <w:rsid w:val="001D2642"/>
    <w:rsid w:val="001E7935"/>
    <w:rsid w:val="00224BA0"/>
    <w:rsid w:val="002409ED"/>
    <w:rsid w:val="00271E43"/>
    <w:rsid w:val="002803CE"/>
    <w:rsid w:val="002A3751"/>
    <w:rsid w:val="003028A3"/>
    <w:rsid w:val="003751B8"/>
    <w:rsid w:val="003801C7"/>
    <w:rsid w:val="003E503B"/>
    <w:rsid w:val="003E54C0"/>
    <w:rsid w:val="004A378D"/>
    <w:rsid w:val="0063779A"/>
    <w:rsid w:val="007B0306"/>
    <w:rsid w:val="007C39FA"/>
    <w:rsid w:val="00853502"/>
    <w:rsid w:val="008940D0"/>
    <w:rsid w:val="008C2F8B"/>
    <w:rsid w:val="00932CE2"/>
    <w:rsid w:val="00961B21"/>
    <w:rsid w:val="0099519B"/>
    <w:rsid w:val="009C1320"/>
    <w:rsid w:val="00A360A7"/>
    <w:rsid w:val="00A73655"/>
    <w:rsid w:val="00AB0850"/>
    <w:rsid w:val="00AB7320"/>
    <w:rsid w:val="00B12C13"/>
    <w:rsid w:val="00B56A80"/>
    <w:rsid w:val="00BA3991"/>
    <w:rsid w:val="00BC782D"/>
    <w:rsid w:val="00C922B8"/>
    <w:rsid w:val="00D60DFB"/>
    <w:rsid w:val="00DC1C01"/>
    <w:rsid w:val="00E7077E"/>
    <w:rsid w:val="00F5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D7AA"/>
  <w15:chartTrackingRefBased/>
  <w15:docId w15:val="{96C47F16-B074-F846-ACD1-D018A702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793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707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077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12C13"/>
    <w:rPr>
      <w:sz w:val="16"/>
      <w:szCs w:val="16"/>
    </w:rPr>
  </w:style>
  <w:style w:type="paragraph" w:styleId="CommentText">
    <w:name w:val="annotation text"/>
    <w:basedOn w:val="Normal"/>
    <w:link w:val="CommentTextChar"/>
    <w:uiPriority w:val="99"/>
    <w:semiHidden/>
    <w:unhideWhenUsed/>
    <w:rsid w:val="00B12C13"/>
    <w:rPr>
      <w:sz w:val="20"/>
      <w:szCs w:val="20"/>
    </w:rPr>
  </w:style>
  <w:style w:type="character" w:customStyle="1" w:styleId="CommentTextChar">
    <w:name w:val="Comment Text Char"/>
    <w:basedOn w:val="DefaultParagraphFont"/>
    <w:link w:val="CommentText"/>
    <w:uiPriority w:val="99"/>
    <w:semiHidden/>
    <w:rsid w:val="00B12C13"/>
    <w:rPr>
      <w:sz w:val="20"/>
      <w:szCs w:val="20"/>
    </w:rPr>
  </w:style>
  <w:style w:type="paragraph" w:styleId="CommentSubject">
    <w:name w:val="annotation subject"/>
    <w:basedOn w:val="CommentText"/>
    <w:next w:val="CommentText"/>
    <w:link w:val="CommentSubjectChar"/>
    <w:uiPriority w:val="99"/>
    <w:semiHidden/>
    <w:unhideWhenUsed/>
    <w:rsid w:val="00B12C13"/>
    <w:rPr>
      <w:b/>
      <w:bCs/>
    </w:rPr>
  </w:style>
  <w:style w:type="character" w:customStyle="1" w:styleId="CommentSubjectChar">
    <w:name w:val="Comment Subject Char"/>
    <w:basedOn w:val="CommentTextChar"/>
    <w:link w:val="CommentSubject"/>
    <w:uiPriority w:val="99"/>
    <w:semiHidden/>
    <w:rsid w:val="00B12C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95998">
      <w:bodyDiv w:val="1"/>
      <w:marLeft w:val="0"/>
      <w:marRight w:val="0"/>
      <w:marTop w:val="0"/>
      <w:marBottom w:val="0"/>
      <w:divBdr>
        <w:top w:val="none" w:sz="0" w:space="0" w:color="auto"/>
        <w:left w:val="none" w:sz="0" w:space="0" w:color="auto"/>
        <w:bottom w:val="none" w:sz="0" w:space="0" w:color="auto"/>
        <w:right w:val="none" w:sz="0" w:space="0" w:color="auto"/>
      </w:divBdr>
      <w:divsChild>
        <w:div w:id="464079518">
          <w:marLeft w:val="0"/>
          <w:marRight w:val="0"/>
          <w:marTop w:val="0"/>
          <w:marBottom w:val="0"/>
          <w:divBdr>
            <w:top w:val="none" w:sz="0" w:space="0" w:color="auto"/>
            <w:left w:val="none" w:sz="0" w:space="0" w:color="auto"/>
            <w:bottom w:val="none" w:sz="0" w:space="0" w:color="auto"/>
            <w:right w:val="none" w:sz="0" w:space="0" w:color="auto"/>
          </w:divBdr>
          <w:divsChild>
            <w:div w:id="1655138008">
              <w:marLeft w:val="0"/>
              <w:marRight w:val="0"/>
              <w:marTop w:val="0"/>
              <w:marBottom w:val="0"/>
              <w:divBdr>
                <w:top w:val="none" w:sz="0" w:space="0" w:color="auto"/>
                <w:left w:val="none" w:sz="0" w:space="0" w:color="auto"/>
                <w:bottom w:val="none" w:sz="0" w:space="0" w:color="auto"/>
                <w:right w:val="none" w:sz="0" w:space="0" w:color="auto"/>
              </w:divBdr>
              <w:divsChild>
                <w:div w:id="18618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2055">
          <w:marLeft w:val="0"/>
          <w:marRight w:val="0"/>
          <w:marTop w:val="0"/>
          <w:marBottom w:val="0"/>
          <w:divBdr>
            <w:top w:val="none" w:sz="0" w:space="0" w:color="auto"/>
            <w:left w:val="none" w:sz="0" w:space="0" w:color="auto"/>
            <w:bottom w:val="none" w:sz="0" w:space="0" w:color="auto"/>
            <w:right w:val="none" w:sz="0" w:space="0" w:color="auto"/>
          </w:divBdr>
          <w:divsChild>
            <w:div w:id="1350447751">
              <w:marLeft w:val="0"/>
              <w:marRight w:val="0"/>
              <w:marTop w:val="0"/>
              <w:marBottom w:val="0"/>
              <w:divBdr>
                <w:top w:val="none" w:sz="0" w:space="0" w:color="auto"/>
                <w:left w:val="none" w:sz="0" w:space="0" w:color="auto"/>
                <w:bottom w:val="none" w:sz="0" w:space="0" w:color="auto"/>
                <w:right w:val="none" w:sz="0" w:space="0" w:color="auto"/>
              </w:divBdr>
              <w:divsChild>
                <w:div w:id="10586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6024">
      <w:bodyDiv w:val="1"/>
      <w:marLeft w:val="0"/>
      <w:marRight w:val="0"/>
      <w:marTop w:val="0"/>
      <w:marBottom w:val="0"/>
      <w:divBdr>
        <w:top w:val="none" w:sz="0" w:space="0" w:color="auto"/>
        <w:left w:val="none" w:sz="0" w:space="0" w:color="auto"/>
        <w:bottom w:val="none" w:sz="0" w:space="0" w:color="auto"/>
        <w:right w:val="none" w:sz="0" w:space="0" w:color="auto"/>
      </w:divBdr>
      <w:divsChild>
        <w:div w:id="2088574789">
          <w:marLeft w:val="0"/>
          <w:marRight w:val="0"/>
          <w:marTop w:val="0"/>
          <w:marBottom w:val="0"/>
          <w:divBdr>
            <w:top w:val="none" w:sz="0" w:space="0" w:color="auto"/>
            <w:left w:val="none" w:sz="0" w:space="0" w:color="auto"/>
            <w:bottom w:val="none" w:sz="0" w:space="0" w:color="auto"/>
            <w:right w:val="none" w:sz="0" w:space="0" w:color="auto"/>
          </w:divBdr>
          <w:divsChild>
            <w:div w:id="1052773804">
              <w:marLeft w:val="0"/>
              <w:marRight w:val="0"/>
              <w:marTop w:val="0"/>
              <w:marBottom w:val="0"/>
              <w:divBdr>
                <w:top w:val="none" w:sz="0" w:space="0" w:color="auto"/>
                <w:left w:val="none" w:sz="0" w:space="0" w:color="auto"/>
                <w:bottom w:val="none" w:sz="0" w:space="0" w:color="auto"/>
                <w:right w:val="none" w:sz="0" w:space="0" w:color="auto"/>
              </w:divBdr>
              <w:divsChild>
                <w:div w:id="2695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426342">
      <w:bodyDiv w:val="1"/>
      <w:marLeft w:val="0"/>
      <w:marRight w:val="0"/>
      <w:marTop w:val="0"/>
      <w:marBottom w:val="0"/>
      <w:divBdr>
        <w:top w:val="none" w:sz="0" w:space="0" w:color="auto"/>
        <w:left w:val="none" w:sz="0" w:space="0" w:color="auto"/>
        <w:bottom w:val="none" w:sz="0" w:space="0" w:color="auto"/>
        <w:right w:val="none" w:sz="0" w:space="0" w:color="auto"/>
      </w:divBdr>
      <w:divsChild>
        <w:div w:id="1692300051">
          <w:marLeft w:val="0"/>
          <w:marRight w:val="0"/>
          <w:marTop w:val="0"/>
          <w:marBottom w:val="0"/>
          <w:divBdr>
            <w:top w:val="none" w:sz="0" w:space="0" w:color="auto"/>
            <w:left w:val="none" w:sz="0" w:space="0" w:color="auto"/>
            <w:bottom w:val="none" w:sz="0" w:space="0" w:color="auto"/>
            <w:right w:val="none" w:sz="0" w:space="0" w:color="auto"/>
          </w:divBdr>
          <w:divsChild>
            <w:div w:id="1896771928">
              <w:marLeft w:val="0"/>
              <w:marRight w:val="0"/>
              <w:marTop w:val="0"/>
              <w:marBottom w:val="0"/>
              <w:divBdr>
                <w:top w:val="none" w:sz="0" w:space="0" w:color="auto"/>
                <w:left w:val="none" w:sz="0" w:space="0" w:color="auto"/>
                <w:bottom w:val="none" w:sz="0" w:space="0" w:color="auto"/>
                <w:right w:val="none" w:sz="0" w:space="0" w:color="auto"/>
              </w:divBdr>
              <w:divsChild>
                <w:div w:id="1241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3828">
      <w:bodyDiv w:val="1"/>
      <w:marLeft w:val="0"/>
      <w:marRight w:val="0"/>
      <w:marTop w:val="0"/>
      <w:marBottom w:val="0"/>
      <w:divBdr>
        <w:top w:val="none" w:sz="0" w:space="0" w:color="auto"/>
        <w:left w:val="none" w:sz="0" w:space="0" w:color="auto"/>
        <w:bottom w:val="none" w:sz="0" w:space="0" w:color="auto"/>
        <w:right w:val="none" w:sz="0" w:space="0" w:color="auto"/>
      </w:divBdr>
    </w:div>
    <w:div w:id="2135714459">
      <w:bodyDiv w:val="1"/>
      <w:marLeft w:val="0"/>
      <w:marRight w:val="0"/>
      <w:marTop w:val="0"/>
      <w:marBottom w:val="0"/>
      <w:divBdr>
        <w:top w:val="none" w:sz="0" w:space="0" w:color="auto"/>
        <w:left w:val="none" w:sz="0" w:space="0" w:color="auto"/>
        <w:bottom w:val="none" w:sz="0" w:space="0" w:color="auto"/>
        <w:right w:val="none" w:sz="0" w:space="0" w:color="auto"/>
      </w:divBdr>
      <w:divsChild>
        <w:div w:id="34814576">
          <w:marLeft w:val="0"/>
          <w:marRight w:val="0"/>
          <w:marTop w:val="0"/>
          <w:marBottom w:val="0"/>
          <w:divBdr>
            <w:top w:val="none" w:sz="0" w:space="0" w:color="auto"/>
            <w:left w:val="none" w:sz="0" w:space="0" w:color="auto"/>
            <w:bottom w:val="none" w:sz="0" w:space="0" w:color="auto"/>
            <w:right w:val="none" w:sz="0" w:space="0" w:color="auto"/>
          </w:divBdr>
          <w:divsChild>
            <w:div w:id="444008305">
              <w:marLeft w:val="0"/>
              <w:marRight w:val="0"/>
              <w:marTop w:val="0"/>
              <w:marBottom w:val="0"/>
              <w:divBdr>
                <w:top w:val="none" w:sz="0" w:space="0" w:color="auto"/>
                <w:left w:val="none" w:sz="0" w:space="0" w:color="auto"/>
                <w:bottom w:val="none" w:sz="0" w:space="0" w:color="auto"/>
                <w:right w:val="none" w:sz="0" w:space="0" w:color="auto"/>
              </w:divBdr>
              <w:divsChild>
                <w:div w:id="20117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 Christopher K</dc:creator>
  <cp:keywords/>
  <dc:description/>
  <cp:lastModifiedBy>Alt, Christopher K</cp:lastModifiedBy>
  <cp:revision>3</cp:revision>
  <dcterms:created xsi:type="dcterms:W3CDTF">2020-05-20T19:03:00Z</dcterms:created>
  <dcterms:modified xsi:type="dcterms:W3CDTF">2020-05-20T19:04:00Z</dcterms:modified>
</cp:coreProperties>
</file>