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1E0" w:rsidRDefault="004931E0" w:rsidP="00E72B89">
      <w:pPr>
        <w:jc w:val="center"/>
        <w:rPr>
          <w:b/>
          <w:sz w:val="28"/>
        </w:rPr>
      </w:pPr>
    </w:p>
    <w:p w:rsidR="00106DC0" w:rsidRDefault="004200CD" w:rsidP="00E72B89">
      <w:pPr>
        <w:jc w:val="center"/>
        <w:rPr>
          <w:b/>
          <w:sz w:val="28"/>
        </w:rPr>
      </w:pPr>
      <w:r w:rsidRPr="00E72B89">
        <w:rPr>
          <w:b/>
          <w:sz w:val="28"/>
        </w:rPr>
        <w:t xml:space="preserve">Impact of </w:t>
      </w:r>
      <w:r w:rsidR="004931E0">
        <w:rPr>
          <w:b/>
          <w:sz w:val="28"/>
        </w:rPr>
        <w:t xml:space="preserve">the </w:t>
      </w:r>
      <w:r w:rsidR="00E72B89">
        <w:rPr>
          <w:b/>
          <w:sz w:val="28"/>
        </w:rPr>
        <w:t>“</w:t>
      </w:r>
      <w:r w:rsidRPr="00E72B89">
        <w:rPr>
          <w:b/>
          <w:sz w:val="28"/>
        </w:rPr>
        <w:t>American Health Care Act</w:t>
      </w:r>
      <w:r w:rsidR="00E72B89">
        <w:rPr>
          <w:b/>
          <w:sz w:val="28"/>
        </w:rPr>
        <w:t>” on</w:t>
      </w:r>
      <w:r w:rsidRPr="00E72B89">
        <w:rPr>
          <w:b/>
          <w:sz w:val="28"/>
        </w:rPr>
        <w:t xml:space="preserve"> </w:t>
      </w:r>
    </w:p>
    <w:p w:rsidR="00636DAA" w:rsidRDefault="00106DC0" w:rsidP="00E72B89">
      <w:pPr>
        <w:jc w:val="center"/>
        <w:rPr>
          <w:b/>
          <w:sz w:val="28"/>
        </w:rPr>
      </w:pPr>
      <w:r>
        <w:rPr>
          <w:b/>
          <w:sz w:val="28"/>
        </w:rPr>
        <w:t>Access to Affordable Contraceptives</w:t>
      </w:r>
    </w:p>
    <w:p w:rsidR="004200CD" w:rsidRPr="00E72B89" w:rsidRDefault="004200CD" w:rsidP="00E72B89">
      <w:pPr>
        <w:jc w:val="center"/>
        <w:rPr>
          <w:b/>
          <w:sz w:val="28"/>
        </w:rPr>
      </w:pPr>
    </w:p>
    <w:p w:rsidR="004200CD" w:rsidRDefault="004200CD" w:rsidP="00CB71F5"/>
    <w:p w:rsidR="00A6132A" w:rsidRDefault="00A6132A" w:rsidP="00A6132A">
      <w:r w:rsidRPr="00E85581">
        <w:rPr>
          <w:b/>
        </w:rPr>
        <w:t>Changes in Medicaid Expansion</w:t>
      </w:r>
      <w:r>
        <w:rPr>
          <w:b/>
        </w:rPr>
        <w:t xml:space="preserve"> Could Impact Women’s Access to Insurance</w:t>
      </w:r>
      <w:r w:rsidRPr="00E85581">
        <w:rPr>
          <w:b/>
        </w:rPr>
        <w:t>:</w:t>
      </w:r>
      <w:r>
        <w:t xml:space="preserve"> The bill allows states </w:t>
      </w:r>
      <w:r w:rsidR="00106DC0">
        <w:t>that</w:t>
      </w:r>
      <w:r>
        <w:t xml:space="preserve"> expanded Medicaid </w:t>
      </w:r>
      <w:r w:rsidR="00106DC0">
        <w:t>under the Affordable Care Act (ACA)</w:t>
      </w:r>
      <w:r>
        <w:t xml:space="preserve"> to continue to cover those individuals, but </w:t>
      </w:r>
      <w:r w:rsidR="00CF5FA3">
        <w:t xml:space="preserve">with </w:t>
      </w:r>
      <w:r w:rsidR="006500BA">
        <w:t xml:space="preserve">less federal funding. States may </w:t>
      </w:r>
      <w:r w:rsidR="00CF5FA3">
        <w:t xml:space="preserve">choose to </w:t>
      </w:r>
      <w:r w:rsidR="006500BA">
        <w:t xml:space="preserve">drop coverage for these beneficiaries as federal funding is </w:t>
      </w:r>
      <w:r w:rsidR="0012518C">
        <w:t>reduced</w:t>
      </w:r>
      <w:r w:rsidR="006500BA">
        <w:t xml:space="preserve">. </w:t>
      </w:r>
    </w:p>
    <w:p w:rsidR="00A6132A" w:rsidRDefault="00A6132A" w:rsidP="000210DD">
      <w:pPr>
        <w:rPr>
          <w:b/>
        </w:rPr>
      </w:pPr>
    </w:p>
    <w:p w:rsidR="000210DD" w:rsidRDefault="001065A7" w:rsidP="000210DD">
      <w:pPr>
        <w:rPr>
          <w:rFonts w:cs="Times New Roman"/>
          <w:szCs w:val="22"/>
        </w:rPr>
      </w:pPr>
      <w:r w:rsidRPr="003A22B6">
        <w:rPr>
          <w:b/>
        </w:rPr>
        <w:t xml:space="preserve">Shifting </w:t>
      </w:r>
      <w:r w:rsidR="00A6132A" w:rsidRPr="003A22B6">
        <w:rPr>
          <w:b/>
        </w:rPr>
        <w:t xml:space="preserve">Medicaid </w:t>
      </w:r>
      <w:r w:rsidRPr="003A22B6">
        <w:rPr>
          <w:b/>
        </w:rPr>
        <w:t>Costs to State</w:t>
      </w:r>
      <w:r w:rsidR="003A22B6">
        <w:rPr>
          <w:b/>
        </w:rPr>
        <w:t>s</w:t>
      </w:r>
      <w:r w:rsidRPr="003A22B6">
        <w:rPr>
          <w:b/>
        </w:rPr>
        <w:t xml:space="preserve"> </w:t>
      </w:r>
      <w:r w:rsidR="003A22B6" w:rsidRPr="003A22B6">
        <w:rPr>
          <w:b/>
        </w:rPr>
        <w:t>Could Cut Benefits and Impact Provider Participation</w:t>
      </w:r>
      <w:r w:rsidR="000210DD">
        <w:rPr>
          <w:b/>
        </w:rPr>
        <w:t xml:space="preserve">: </w:t>
      </w:r>
      <w:r w:rsidR="00476BD8" w:rsidRPr="00476BD8">
        <w:t xml:space="preserve">The bill would transform Medicaid from an entitlement program to a per-capita-cap program.  States would receive capped funding </w:t>
      </w:r>
      <w:r w:rsidR="000655D8">
        <w:t xml:space="preserve">for five enrollment groups (elderly, blind and disabled, children, expansion adults, and other adults) </w:t>
      </w:r>
      <w:r w:rsidR="00476BD8" w:rsidRPr="00476BD8">
        <w:t xml:space="preserve">based on the number of beneficiaries and </w:t>
      </w:r>
      <w:r w:rsidR="000655D8">
        <w:t xml:space="preserve">the 2016 level of </w:t>
      </w:r>
      <w:r w:rsidR="00476BD8" w:rsidRPr="00476BD8">
        <w:t xml:space="preserve">medical expenditures.  </w:t>
      </w:r>
      <w:r w:rsidR="000210DD">
        <w:t>T</w:t>
      </w:r>
      <w:r w:rsidR="00476BD8" w:rsidRPr="00476BD8">
        <w:t>he caps would r</w:t>
      </w:r>
      <w:r w:rsidR="00476BD8" w:rsidRPr="00476BD8">
        <w:rPr>
          <w:rFonts w:cs="Times New Roman"/>
          <w:szCs w:val="22"/>
        </w:rPr>
        <w:t>ise annually based on the medical care component of the Consumer Price Index (M-CPI)</w:t>
      </w:r>
      <w:r w:rsidR="000210DD">
        <w:rPr>
          <w:rFonts w:cs="Times New Roman"/>
          <w:szCs w:val="22"/>
        </w:rPr>
        <w:t>, b</w:t>
      </w:r>
      <w:r w:rsidR="00476BD8" w:rsidRPr="00476BD8">
        <w:rPr>
          <w:rFonts w:cs="Times New Roman"/>
          <w:szCs w:val="22"/>
        </w:rPr>
        <w:t xml:space="preserve">ut Medicaid costs per beneficiary are expected to rise by about 0.2 percentage points faster than M-CPI. </w:t>
      </w:r>
    </w:p>
    <w:p w:rsidR="000210DD" w:rsidRDefault="000210DD" w:rsidP="000210DD">
      <w:pPr>
        <w:rPr>
          <w:rFonts w:cs="Times New Roman"/>
          <w:szCs w:val="22"/>
        </w:rPr>
      </w:pPr>
    </w:p>
    <w:p w:rsidR="004D1137" w:rsidRDefault="000210DD" w:rsidP="000210DD">
      <w:pPr>
        <w:rPr>
          <w:rFonts w:cs="Times New Roman"/>
          <w:szCs w:val="22"/>
        </w:rPr>
      </w:pPr>
      <w:r>
        <w:t>A</w:t>
      </w:r>
      <w:r w:rsidR="00476BD8" w:rsidRPr="00476BD8">
        <w:t>dditionally, states would be responsible for 100 percent of any costs in excess of the per capita cap, whether due to unanticipated demographic changes or health care cost growth due to a new drug or an epidemic for example.</w:t>
      </w:r>
      <w:r>
        <w:t xml:space="preserve"> </w:t>
      </w:r>
      <w:r w:rsidR="00476BD8">
        <w:t xml:space="preserve">States </w:t>
      </w:r>
      <w:r w:rsidR="00A6132A">
        <w:t xml:space="preserve">that </w:t>
      </w:r>
      <w:r w:rsidR="00476BD8">
        <w:t xml:space="preserve">exceed their per capita allotment </w:t>
      </w:r>
      <w:r w:rsidR="00A6132A">
        <w:t xml:space="preserve">would be penalized </w:t>
      </w:r>
      <w:r w:rsidR="00A037B9">
        <w:t xml:space="preserve">by reduced </w:t>
      </w:r>
      <w:r w:rsidR="00A6132A">
        <w:t xml:space="preserve">federal </w:t>
      </w:r>
      <w:r w:rsidR="00A037B9">
        <w:t xml:space="preserve">payments in the following year. </w:t>
      </w:r>
      <w:r w:rsidR="00476BD8" w:rsidRPr="00476BD8">
        <w:rPr>
          <w:rFonts w:cs="Times New Roman"/>
          <w:szCs w:val="22"/>
        </w:rPr>
        <w:t xml:space="preserve">Because most states must have balanced budgets, requiring states to pay a greater portion of Medicaid could result in cuts to benefits impacting women’s health or to provider reimbursement impacting women’s access to providers in the future.  </w:t>
      </w:r>
      <w:r w:rsidR="00476BD8" w:rsidRPr="00476BD8">
        <w:rPr>
          <w:rFonts w:cs="Times New Roman"/>
          <w:szCs w:val="22"/>
        </w:rPr>
        <w:tab/>
        <w:t xml:space="preserve"> </w:t>
      </w:r>
    </w:p>
    <w:p w:rsidR="004D1137" w:rsidRDefault="004D1137" w:rsidP="000210DD">
      <w:pPr>
        <w:rPr>
          <w:rFonts w:cs="Times New Roman"/>
          <w:szCs w:val="22"/>
        </w:rPr>
      </w:pPr>
    </w:p>
    <w:p w:rsidR="00476BD8" w:rsidRPr="00476BD8" w:rsidRDefault="004D1137" w:rsidP="000210DD">
      <w:r>
        <w:t xml:space="preserve">The 90% federal match for family planning and the breast and cervical cancer </w:t>
      </w:r>
      <w:r w:rsidR="00BE76B2">
        <w:t xml:space="preserve">services </w:t>
      </w:r>
      <w:r>
        <w:t>option are unchanged.</w:t>
      </w:r>
    </w:p>
    <w:p w:rsidR="004200CD" w:rsidRDefault="004200CD" w:rsidP="004200CD"/>
    <w:p w:rsidR="007C6949" w:rsidRPr="00C55B93" w:rsidRDefault="00C55B93" w:rsidP="007C6949">
      <w:r w:rsidRPr="00C55B93">
        <w:rPr>
          <w:b/>
        </w:rPr>
        <w:t xml:space="preserve">Replacing Advanced Premium Assistance with Tax Credits Limits Women’s Ability to Buy Insurance: </w:t>
      </w:r>
      <w:r>
        <w:t xml:space="preserve">The bill replaces ACA’s income based premium assistance with </w:t>
      </w:r>
      <w:r w:rsidR="00E85581">
        <w:t xml:space="preserve">monthly </w:t>
      </w:r>
      <w:r>
        <w:t>flat tax credits adjusted by age</w:t>
      </w:r>
      <w:r w:rsidR="00E85581">
        <w:rPr>
          <w:rStyle w:val="FootnoteReference"/>
        </w:rPr>
        <w:footnoteReference w:id="-1"/>
      </w:r>
      <w:r>
        <w:t>.  Families can claim credits for the five oldest members, up to $14,000</w:t>
      </w:r>
      <w:r w:rsidR="00E85581">
        <w:t xml:space="preserve"> per year</w:t>
      </w:r>
      <w:r>
        <w:t xml:space="preserve">. Given the current </w:t>
      </w:r>
      <w:r w:rsidR="00E85581">
        <w:t>prices</w:t>
      </w:r>
      <w:r>
        <w:t xml:space="preserve"> for plans in the individual and small </w:t>
      </w:r>
      <w:r w:rsidR="00E85581">
        <w:t>group</w:t>
      </w:r>
      <w:r>
        <w:t xml:space="preserve"> market</w:t>
      </w:r>
      <w:r w:rsidR="00E85581">
        <w:t>s</w:t>
      </w:r>
      <w:r>
        <w:t>, women will likely not be able to purchase comprehensive coverage</w:t>
      </w:r>
      <w:r w:rsidR="00E85581">
        <w:t xml:space="preserve"> for their families</w:t>
      </w:r>
      <w:r>
        <w:t xml:space="preserve">.  </w:t>
      </w:r>
    </w:p>
    <w:p w:rsidR="007C6949" w:rsidRDefault="007C6949" w:rsidP="00EA5D45"/>
    <w:p w:rsidR="00636DAA" w:rsidRDefault="007C6949" w:rsidP="00EA5D45">
      <w:r>
        <w:rPr>
          <w:b/>
        </w:rPr>
        <w:t>Individual Mandate</w:t>
      </w:r>
      <w:r w:rsidR="000210DD">
        <w:rPr>
          <w:b/>
        </w:rPr>
        <w:t xml:space="preserve">: </w:t>
      </w:r>
      <w:r w:rsidR="000210DD">
        <w:t xml:space="preserve">The bill eliminates the tax penalties on individuals who do not have minimum essential coverage. However, for individuals </w:t>
      </w:r>
      <w:r w:rsidR="00636DAA">
        <w:t xml:space="preserve">seeking health insurance </w:t>
      </w:r>
      <w:r w:rsidR="000210DD">
        <w:t xml:space="preserve">who have not maintained continuous coverage, the bill creates a late enrollment penalty of an additional 30% </w:t>
      </w:r>
      <w:r w:rsidR="00636DAA">
        <w:t xml:space="preserve">on top of </w:t>
      </w:r>
      <w:r w:rsidR="000210DD">
        <w:t xml:space="preserve">the premium. </w:t>
      </w:r>
      <w:r w:rsidR="00636DAA">
        <w:t xml:space="preserve">This could cause healthy individuals to avoid enrolling in health insurance. This would </w:t>
      </w:r>
      <w:r w:rsidR="00CF5FA3">
        <w:t xml:space="preserve">disrupt </w:t>
      </w:r>
      <w:r w:rsidR="00636DAA">
        <w:t xml:space="preserve">the individual and small group health insurance market and cause premiums to increase to levels some women could not afford, even with tax credits.  </w:t>
      </w:r>
    </w:p>
    <w:p w:rsidR="004200CD" w:rsidRDefault="004200CD" w:rsidP="00EA5D45"/>
    <w:p w:rsidR="00A6132A" w:rsidRDefault="00EA5D45" w:rsidP="000210DD">
      <w:r w:rsidRPr="00476BD8">
        <w:rPr>
          <w:b/>
        </w:rPr>
        <w:t>Repeals Essential Health Benefits</w:t>
      </w:r>
      <w:r w:rsidR="002A7583" w:rsidRPr="00476BD8">
        <w:rPr>
          <w:b/>
        </w:rPr>
        <w:t xml:space="preserve"> for Medicaid Expansion beneficiaries</w:t>
      </w:r>
      <w:r w:rsidR="000210DD">
        <w:rPr>
          <w:b/>
        </w:rPr>
        <w:t xml:space="preserve">: </w:t>
      </w:r>
      <w:r>
        <w:t xml:space="preserve">The bill repeals requirements that benefit package </w:t>
      </w:r>
      <w:r w:rsidR="00476BD8">
        <w:t>provided to</w:t>
      </w:r>
      <w:r>
        <w:t xml:space="preserve"> Medicaid expansion </w:t>
      </w:r>
      <w:r w:rsidR="00476BD8">
        <w:t xml:space="preserve">beneficiaries </w:t>
      </w:r>
      <w:r>
        <w:t xml:space="preserve">be equivalent to the essential health benefits offered in </w:t>
      </w:r>
      <w:r w:rsidR="00A037B9">
        <w:t xml:space="preserve">individual and small group health insurance </w:t>
      </w:r>
      <w:r>
        <w:t>plans. Essential health benefits include:</w:t>
      </w:r>
      <w:r w:rsidRPr="00EA5D45">
        <w:t xml:space="preserve"> maternity care</w:t>
      </w:r>
      <w:r w:rsidR="00476BD8">
        <w:t xml:space="preserve"> and mental health care for example. </w:t>
      </w:r>
      <w:r w:rsidR="00636DAA">
        <w:t xml:space="preserve">Women in the Medicaid expansion group could see significant changes to their benefits.  </w:t>
      </w:r>
    </w:p>
    <w:p w:rsidR="00A6132A" w:rsidRDefault="00A6132A" w:rsidP="000210DD"/>
    <w:p w:rsidR="00A6132A" w:rsidRDefault="00A6132A" w:rsidP="00A6132A">
      <w:r w:rsidRPr="00A037B9">
        <w:rPr>
          <w:b/>
        </w:rPr>
        <w:t xml:space="preserve">One Year Freeze on funding for </w:t>
      </w:r>
      <w:r>
        <w:rPr>
          <w:b/>
        </w:rPr>
        <w:t xml:space="preserve">Planned Parenthood: </w:t>
      </w:r>
      <w:r>
        <w:t>The bill prohibits Planned Parenthood affiliates, subsidiaries, successors and clinics from receiving Medicaid, CHIP, Maternal and Child Health Services Block grant and Social Services block grant funds. However, the bill provides</w:t>
      </w:r>
      <w:r w:rsidR="004E13B2">
        <w:t xml:space="preserve"> the</w:t>
      </w:r>
      <w:r>
        <w:t xml:space="preserve"> $422 million </w:t>
      </w:r>
      <w:r w:rsidR="004E13B2">
        <w:t xml:space="preserve">in savings </w:t>
      </w:r>
      <w:r>
        <w:t xml:space="preserve">for fiscal year 2017 </w:t>
      </w:r>
      <w:r w:rsidR="004E13B2">
        <w:t>to</w:t>
      </w:r>
      <w:r>
        <w:t xml:space="preserve"> health centers.  This is intended to increase the health center capacity to provide care to women having access issues.  </w:t>
      </w:r>
      <w:r w:rsidR="004E13B2">
        <w:t>Note: The freeze is one year because defunding Planned Parenthood costs billions of dollars after one year for</w:t>
      </w:r>
      <w:r w:rsidR="00FB6510">
        <w:t xml:space="preserve"> the additional costs of births in the Medicaid program. </w:t>
      </w:r>
    </w:p>
    <w:p w:rsidR="00A037B9" w:rsidRDefault="00A037B9" w:rsidP="00A037B9">
      <w:pPr>
        <w:rPr>
          <w:b/>
        </w:rPr>
      </w:pPr>
    </w:p>
    <w:p w:rsidR="00A037B9" w:rsidRPr="00A037B9" w:rsidRDefault="00A037B9" w:rsidP="000210DD">
      <w:r>
        <w:rPr>
          <w:b/>
        </w:rPr>
        <w:t>Restrictions on Abortion</w:t>
      </w:r>
      <w:r w:rsidR="000210DD">
        <w:rPr>
          <w:b/>
        </w:rPr>
        <w:t xml:space="preserve">: </w:t>
      </w:r>
      <w:r>
        <w:t>The bill would r</w:t>
      </w:r>
      <w:r w:rsidRPr="00A037B9">
        <w:t xml:space="preserve">edefine </w:t>
      </w:r>
      <w:r w:rsidR="00CF5FA3">
        <w:t xml:space="preserve">a </w:t>
      </w:r>
      <w:r w:rsidRPr="00A037B9">
        <w:t>qualified health plan</w:t>
      </w:r>
      <w:r>
        <w:t xml:space="preserve"> in the</w:t>
      </w:r>
      <w:r w:rsidRPr="00A037B9">
        <w:t xml:space="preserve"> </w:t>
      </w:r>
      <w:r>
        <w:t>individual and small group health insurance</w:t>
      </w:r>
      <w:r w:rsidRPr="00A037B9">
        <w:t xml:space="preserve"> </w:t>
      </w:r>
      <w:r w:rsidR="00CF5FA3">
        <w:t xml:space="preserve">markets </w:t>
      </w:r>
      <w:r w:rsidRPr="00A037B9">
        <w:t>to exclude any plan that covers abortion services, beyond those for saving the life of the woman or in cases of rape or incest (Hyde amendment), effective in 2018</w:t>
      </w:r>
      <w:r w:rsidR="000210DD">
        <w:t xml:space="preserve">. </w:t>
      </w:r>
      <w:r>
        <w:t>The bill would p</w:t>
      </w:r>
      <w:r w:rsidRPr="00A037B9">
        <w:t xml:space="preserve">rohibit </w:t>
      </w:r>
      <w:r>
        <w:t xml:space="preserve">the </w:t>
      </w:r>
      <w:r w:rsidRPr="00A037B9">
        <w:t xml:space="preserve">federal premium tax credits </w:t>
      </w:r>
      <w:r>
        <w:t xml:space="preserve">created by this bill </w:t>
      </w:r>
      <w:r w:rsidRPr="00A037B9">
        <w:t xml:space="preserve">from being applied to plans that cover abortion services, beyond Hyde limitations. </w:t>
      </w:r>
      <w:r>
        <w:t>The bill would d</w:t>
      </w:r>
      <w:r w:rsidRPr="00A037B9">
        <w:t xml:space="preserve">isqualify small employers from receiving tax credits if their plans include abortion coverage beyond Hyde limitations, effective in 2018. </w:t>
      </w:r>
      <w:r w:rsidR="000210DD">
        <w:t>However, t</w:t>
      </w:r>
      <w:r>
        <w:t xml:space="preserve">he bill does </w:t>
      </w:r>
      <w:r w:rsidRPr="00A037B9">
        <w:t xml:space="preserve">not prevent an insurer from offering an individual from buying separate policies to cover abortion as long as no </w:t>
      </w:r>
      <w:r>
        <w:t xml:space="preserve">federal </w:t>
      </w:r>
      <w:r w:rsidRPr="00A037B9">
        <w:t>tax credits are applied.</w:t>
      </w:r>
    </w:p>
    <w:p w:rsidR="007C6949" w:rsidRDefault="007C6949" w:rsidP="00CB71F5"/>
    <w:p w:rsidR="001F71F8" w:rsidRPr="00476BD8" w:rsidRDefault="001F71F8" w:rsidP="00CB71F5">
      <w:pPr>
        <w:rPr>
          <w:b/>
        </w:rPr>
      </w:pPr>
      <w:r w:rsidRPr="00476BD8">
        <w:rPr>
          <w:b/>
        </w:rPr>
        <w:t>What has not changed</w:t>
      </w:r>
      <w:r w:rsidR="00CF5FA3">
        <w:rPr>
          <w:b/>
        </w:rPr>
        <w:t xml:space="preserve">; </w:t>
      </w:r>
      <w:r w:rsidR="004E13B2">
        <w:rPr>
          <w:b/>
        </w:rPr>
        <w:t>y</w:t>
      </w:r>
      <w:r w:rsidRPr="00476BD8">
        <w:rPr>
          <w:b/>
        </w:rPr>
        <w:t>et</w:t>
      </w:r>
    </w:p>
    <w:p w:rsidR="00476BD8" w:rsidRDefault="001F71F8" w:rsidP="00CB71F5">
      <w:r>
        <w:t xml:space="preserve">This bill will be </w:t>
      </w:r>
      <w:r w:rsidR="00476BD8">
        <w:t xml:space="preserve">considered under reconciliation and </w:t>
      </w:r>
      <w:r w:rsidR="00476BD8" w:rsidRPr="00476BD8">
        <w:t>can only include provisions that impact the federal budget. </w:t>
      </w:r>
      <w:r w:rsidR="00476BD8">
        <w:t xml:space="preserve">Therefore, many provisions of the ACA were not addressed in this bill. For instance </w:t>
      </w:r>
      <w:r w:rsidR="00A4484E" w:rsidRPr="00A4484E">
        <w:rPr>
          <w:u w:val="single"/>
        </w:rPr>
        <w:t>the bill does not change or repeal</w:t>
      </w:r>
      <w:r w:rsidR="00A4484E">
        <w:t xml:space="preserve"> the:</w:t>
      </w:r>
    </w:p>
    <w:p w:rsidR="00476BD8" w:rsidRDefault="001F71F8" w:rsidP="00CB71F5">
      <w:pPr>
        <w:pStyle w:val="ListParagraph"/>
        <w:numPr>
          <w:ilvl w:val="0"/>
          <w:numId w:val="1"/>
        </w:numPr>
      </w:pPr>
      <w:r>
        <w:t>ACA</w:t>
      </w:r>
      <w:r w:rsidR="004E13B2">
        <w:t>’s</w:t>
      </w:r>
      <w:r>
        <w:t xml:space="preserve"> essential health benefit requirement for </w:t>
      </w:r>
      <w:r w:rsidR="004E13B2">
        <w:t xml:space="preserve">commercial </w:t>
      </w:r>
      <w:r>
        <w:t xml:space="preserve">individual and small group health insurance policies, including </w:t>
      </w:r>
      <w:r w:rsidR="00CF5FA3">
        <w:t xml:space="preserve">the </w:t>
      </w:r>
      <w:r>
        <w:t>requirement to cover maternity care</w:t>
      </w:r>
      <w:r w:rsidR="00A4484E">
        <w:t xml:space="preserve"> as an essential health benefit;</w:t>
      </w:r>
    </w:p>
    <w:p w:rsidR="00476BD8" w:rsidRDefault="00A4484E" w:rsidP="001F71F8">
      <w:pPr>
        <w:pStyle w:val="ListParagraph"/>
        <w:numPr>
          <w:ilvl w:val="0"/>
          <w:numId w:val="1"/>
        </w:numPr>
      </w:pPr>
      <w:r>
        <w:t>Preventive</w:t>
      </w:r>
      <w:r w:rsidR="004E13B2">
        <w:t xml:space="preserve"> benefits that include comprehensive contraceptive benefits in commercial plans.  Medicaid is not required to provide preventive benefits under ACA, but state</w:t>
      </w:r>
      <w:r>
        <w:t>s</w:t>
      </w:r>
      <w:r w:rsidR="004E13B2">
        <w:t xml:space="preserve"> are rewarded with 1% FMAP increase if they</w:t>
      </w:r>
      <w:r>
        <w:t xml:space="preserve"> provide the coverage;</w:t>
      </w:r>
    </w:p>
    <w:p w:rsidR="00476BD8" w:rsidRDefault="00830948" w:rsidP="00CB71F5">
      <w:pPr>
        <w:pStyle w:val="ListParagraph"/>
        <w:numPr>
          <w:ilvl w:val="0"/>
          <w:numId w:val="1"/>
        </w:numPr>
      </w:pPr>
      <w:r>
        <w:t xml:space="preserve">Prohibition on gender rating, the practice of charging men and women different rates for identical health services; </w:t>
      </w:r>
    </w:p>
    <w:p w:rsidR="00A4484E" w:rsidRDefault="00A4484E" w:rsidP="00CB71F5">
      <w:pPr>
        <w:pStyle w:val="ListParagraph"/>
        <w:numPr>
          <w:ilvl w:val="0"/>
          <w:numId w:val="1"/>
        </w:numPr>
      </w:pPr>
      <w:r>
        <w:t>Prohibition</w:t>
      </w:r>
      <w:r w:rsidR="001F71F8">
        <w:t xml:space="preserve"> on pre-existing conditions exclusions, including for pregnancy, prior C-section, and h</w:t>
      </w:r>
      <w:r>
        <w:t xml:space="preserve">istory of domestic violence; or </w:t>
      </w:r>
    </w:p>
    <w:p w:rsidR="00EA5D45" w:rsidRDefault="00A4484E" w:rsidP="00CB71F5">
      <w:pPr>
        <w:pStyle w:val="ListParagraph"/>
        <w:numPr>
          <w:ilvl w:val="0"/>
          <w:numId w:val="1"/>
        </w:numPr>
      </w:pPr>
      <w:r>
        <w:t xml:space="preserve">Funding for Title X </w:t>
      </w:r>
      <w:r w:rsidR="00830948">
        <w:t xml:space="preserve">grantees or </w:t>
      </w:r>
      <w:r w:rsidR="006651B8">
        <w:t xml:space="preserve">sexually transmitted disease prevention </w:t>
      </w:r>
      <w:r w:rsidR="00830948">
        <w:t xml:space="preserve">grantees </w:t>
      </w:r>
      <w:r>
        <w:t xml:space="preserve">as they are appropriated annually and outside the scope of this bill.  </w:t>
      </w:r>
    </w:p>
    <w:p w:rsidR="00CB71F5" w:rsidRDefault="00CB71F5" w:rsidP="00CB71F5"/>
    <w:p w:rsidR="00627A0D" w:rsidRPr="00CB71F5" w:rsidRDefault="00627A0D" w:rsidP="00CB71F5"/>
    <w:sectPr w:rsidR="00627A0D" w:rsidRPr="00CB71F5" w:rsidSect="004931E0">
      <w:headerReference w:type="default" r:id="rId6"/>
      <w:headerReference w:type="first" r:id="rId7"/>
      <w:footerReference w:type="first" r:id="rId8"/>
      <w:pgSz w:w="12240" w:h="15840"/>
      <w:pgMar w:top="1440" w:right="1440" w:bottom="1440" w:left="1440" w:gutter="0"/>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59"/>
    <w:family w:val="auto"/>
    <w:pitch w:val="variable"/>
    <w:sig w:usb0="00000201" w:usb1="00000000" w:usb2="00000000" w:usb3="00000000" w:csb0="00000004"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AmericanTypewriter-Bold">
    <w:altName w:val="American Typewriter"/>
    <w:panose1 w:val="00000000000000000000"/>
    <w:charset w:val="4D"/>
    <w:family w:val="roman"/>
    <w:notTrueType/>
    <w:pitch w:val="default"/>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E0" w:rsidRDefault="004931E0" w:rsidP="004931E0">
    <w:pPr>
      <w:widowControl w:val="0"/>
      <w:autoSpaceDE w:val="0"/>
      <w:autoSpaceDN w:val="0"/>
      <w:adjustRightInd w:val="0"/>
      <w:jc w:val="center"/>
      <w:rPr>
        <w:rFonts w:ascii="AmericanTypewriter-Bold" w:hAnsi="AmericanTypewriter-Bold" w:cs="AmericanTypewriter-Bold"/>
        <w:b/>
        <w:bCs/>
        <w:sz w:val="16"/>
        <w:szCs w:val="16"/>
      </w:rPr>
    </w:pPr>
  </w:p>
  <w:p w:rsidR="004931E0" w:rsidRDefault="004931E0" w:rsidP="004931E0">
    <w:pPr>
      <w:widowControl w:val="0"/>
      <w:autoSpaceDE w:val="0"/>
      <w:autoSpaceDN w:val="0"/>
      <w:adjustRightInd w:val="0"/>
      <w:jc w:val="center"/>
      <w:rPr>
        <w:rFonts w:ascii="AmericanTypewriter-Bold" w:hAnsi="AmericanTypewriter-Bold" w:cs="AmericanTypewriter-Bold"/>
        <w:b/>
        <w:bCs/>
        <w:sz w:val="16"/>
        <w:szCs w:val="16"/>
      </w:rPr>
    </w:pPr>
    <w:r>
      <w:rPr>
        <w:rFonts w:ascii="AmericanTypewriter-Bold" w:hAnsi="AmericanTypewriter-Bold" w:cs="AmericanTypewriter-Bold"/>
        <w:b/>
        <w:bCs/>
        <w:sz w:val="16"/>
        <w:szCs w:val="16"/>
      </w:rPr>
      <w:t>S i m o n &amp; C o . , L L C</w:t>
    </w:r>
  </w:p>
  <w:p w:rsidR="004931E0" w:rsidRDefault="004931E0" w:rsidP="004931E0">
    <w:pPr>
      <w:widowControl w:val="0"/>
      <w:autoSpaceDE w:val="0"/>
      <w:autoSpaceDN w:val="0"/>
      <w:adjustRightInd w:val="0"/>
      <w:jc w:val="center"/>
      <w:rPr>
        <w:rFonts w:ascii="AmericanTypewriter-Bold" w:hAnsi="AmericanTypewriter-Bold" w:cs="AmericanTypewriter-Bold"/>
        <w:sz w:val="16"/>
        <w:szCs w:val="16"/>
      </w:rPr>
    </w:pPr>
    <w:r>
      <w:rPr>
        <w:rFonts w:ascii="AmericanTypewriter-Bold" w:hAnsi="AmericanTypewriter-Bold" w:cs="AmericanTypewriter-Bold"/>
        <w:sz w:val="16"/>
        <w:szCs w:val="16"/>
      </w:rPr>
      <w:t>1331 G Street, NW, Suite 910, Washington DC  20005</w:t>
    </w:r>
  </w:p>
  <w:p w:rsidR="004931E0" w:rsidRDefault="004931E0" w:rsidP="004931E0">
    <w:pPr>
      <w:pStyle w:val="Footer"/>
      <w:jc w:val="center"/>
      <w:rPr>
        <w:rFonts w:ascii="AmericanTypewriter-Bold" w:hAnsi="AmericanTypewriter-Bold" w:cs="AmericanTypewriter-Bold"/>
        <w:sz w:val="16"/>
        <w:szCs w:val="16"/>
      </w:rPr>
    </w:pPr>
    <w:r>
      <w:rPr>
        <w:rFonts w:ascii="AmericanTypewriter-Bold" w:hAnsi="AmericanTypewriter-Bold" w:cs="AmericanTypewriter-Bold"/>
        <w:sz w:val="16"/>
        <w:szCs w:val="16"/>
      </w:rPr>
      <w:t xml:space="preserve">(202) 204-4707 </w:t>
    </w:r>
  </w:p>
  <w:p w:rsidR="004931E0" w:rsidRDefault="004931E0" w:rsidP="004931E0">
    <w:pPr>
      <w:pStyle w:val="Footer"/>
      <w:spacing w:before="2" w:after="2"/>
      <w:jc w:val="center"/>
    </w:pPr>
    <w:r>
      <w:rPr>
        <w:rFonts w:ascii="AmericanTypewriter-Bold" w:hAnsi="AmericanTypewriter-Bold" w:cs="AmericanTypewriter-Bold"/>
        <w:sz w:val="16"/>
        <w:szCs w:val="16"/>
      </w:rPr>
      <w:t>www.mjsimonandcompany.com</w:t>
    </w:r>
  </w:p>
  <w:p w:rsidR="004931E0" w:rsidRDefault="004931E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A4484E" w:rsidRDefault="00A4484E">
      <w:pPr>
        <w:pStyle w:val="FootnoteText"/>
      </w:pPr>
      <w:r>
        <w:rPr>
          <w:rStyle w:val="FootnoteReference"/>
        </w:rPr>
        <w:footnoteRef/>
      </w:r>
      <w:r>
        <w:t xml:space="preserve"> $2,000 per individual up to age 29; $2,500 per individual age 30-39; $3,000 per individual age 40-49; $3,500 per individual age 50-59; $4,000 per individual age 60 and older.  </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E0" w:rsidRDefault="004931E0" w:rsidP="004931E0">
    <w:pPr>
      <w:rPr>
        <w:rFonts w:ascii="American Typewriter" w:hAnsi="American Typewriter"/>
        <w:sz w:val="20"/>
      </w:rPr>
    </w:pPr>
    <w:r>
      <w:rPr>
        <w:rFonts w:ascii="American Typewriter" w:hAnsi="American Typewriter"/>
        <w:sz w:val="20"/>
      </w:rPr>
      <w:t>Simon&amp;Co.</w:t>
    </w:r>
  </w:p>
  <w:p w:rsidR="004931E0" w:rsidRDefault="004931E0" w:rsidP="004931E0">
    <w:pPr>
      <w:rPr>
        <w:rFonts w:ascii="American Typewriter" w:hAnsi="American Typewriter"/>
        <w:sz w:val="20"/>
      </w:rPr>
    </w:pPr>
    <w:r w:rsidRPr="004931E0">
      <w:rPr>
        <w:rFonts w:ascii="American Typewriter" w:hAnsi="American Typewriter"/>
        <w:sz w:val="20"/>
      </w:rPr>
      <w:t xml:space="preserve">Impact of </w:t>
    </w:r>
    <w:r>
      <w:rPr>
        <w:rFonts w:ascii="American Typewriter" w:hAnsi="American Typewriter"/>
        <w:sz w:val="20"/>
      </w:rPr>
      <w:t>AHCA</w:t>
    </w:r>
    <w:r w:rsidRPr="004931E0">
      <w:rPr>
        <w:rFonts w:ascii="American Typewriter" w:hAnsi="American Typewriter"/>
        <w:sz w:val="20"/>
      </w:rPr>
      <w:t xml:space="preserve"> on Access to Affordable Contraceptives</w:t>
    </w:r>
  </w:p>
  <w:p w:rsidR="004931E0" w:rsidRPr="004931E0" w:rsidRDefault="004931E0" w:rsidP="004931E0">
    <w:pPr>
      <w:rPr>
        <w:rFonts w:ascii="American Typewriter" w:hAnsi="American Typewriter"/>
        <w:sz w:val="20"/>
      </w:rPr>
    </w:pPr>
    <w:r w:rsidRPr="004931E0">
      <w:rPr>
        <w:rFonts w:ascii="American Typewriter" w:hAnsi="American Typewriter"/>
        <w:sz w:val="20"/>
      </w:rPr>
      <w:t xml:space="preserve">Page </w:t>
    </w:r>
    <w:r w:rsidRPr="004931E0">
      <w:rPr>
        <w:rStyle w:val="PageNumber"/>
        <w:rFonts w:ascii="American Typewriter" w:hAnsi="American Typewriter"/>
        <w:sz w:val="20"/>
      </w:rPr>
      <w:fldChar w:fldCharType="begin"/>
    </w:r>
    <w:r w:rsidRPr="004931E0">
      <w:rPr>
        <w:rStyle w:val="PageNumber"/>
        <w:rFonts w:ascii="American Typewriter" w:hAnsi="American Typewriter"/>
        <w:sz w:val="20"/>
      </w:rPr>
      <w:instrText xml:space="preserve"> PAGE </w:instrText>
    </w:r>
    <w:r w:rsidRPr="004931E0">
      <w:rPr>
        <w:rStyle w:val="PageNumber"/>
        <w:rFonts w:ascii="American Typewriter" w:hAnsi="American Typewriter"/>
        <w:sz w:val="20"/>
      </w:rPr>
      <w:fldChar w:fldCharType="separate"/>
    </w:r>
    <w:r w:rsidR="00CF5FA3">
      <w:rPr>
        <w:rStyle w:val="PageNumber"/>
        <w:rFonts w:ascii="American Typewriter" w:hAnsi="American Typewriter"/>
        <w:noProof/>
        <w:sz w:val="20"/>
      </w:rPr>
      <w:t>2</w:t>
    </w:r>
    <w:r w:rsidRPr="004931E0">
      <w:rPr>
        <w:rStyle w:val="PageNumber"/>
        <w:rFonts w:ascii="American Typewriter" w:hAnsi="American Typewriter"/>
        <w:sz w:val="20"/>
      </w:rPr>
      <w:fldChar w:fldCharType="end"/>
    </w:r>
  </w:p>
  <w:p w:rsidR="004931E0" w:rsidRDefault="004931E0">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E0" w:rsidRDefault="004931E0" w:rsidP="004931E0">
    <w:pPr>
      <w:pStyle w:val="Header"/>
      <w:tabs>
        <w:tab w:val="clear" w:pos="4320"/>
        <w:tab w:val="clear" w:pos="8640"/>
        <w:tab w:val="left" w:pos="840"/>
      </w:tabs>
    </w:pPr>
    <w:r w:rsidRPr="004931E0">
      <w:drawing>
        <wp:anchor distT="0" distB="0" distL="114300" distR="114300" simplePos="0" relativeHeight="251659264" behindDoc="1" locked="0" layoutInCell="1" allowOverlap="1">
          <wp:simplePos x="0" y="0"/>
          <wp:positionH relativeFrom="column">
            <wp:posOffset>-685800</wp:posOffset>
          </wp:positionH>
          <wp:positionV relativeFrom="paragraph">
            <wp:posOffset>-228600</wp:posOffset>
          </wp:positionV>
          <wp:extent cx="1651000" cy="895350"/>
          <wp:effectExtent l="25400" t="0" r="0" b="0"/>
          <wp:wrapNone/>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51000" cy="897466"/>
                  </a:xfrm>
                  <a:prstGeom prst="rect">
                    <a:avLst/>
                  </a:prstGeom>
                  <a:noFill/>
                  <a:ln w="9525">
                    <a:noFill/>
                    <a:miter lim="800000"/>
                    <a:headEnd/>
                    <a:tailEnd/>
                  </a:ln>
                </pic:spPr>
              </pic:pic>
            </a:graphicData>
          </a:graphic>
        </wp:anchor>
      </w:drawing>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E743E"/>
    <w:multiLevelType w:val="hybridMultilevel"/>
    <w:tmpl w:val="51581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A820F6"/>
    <w:multiLevelType w:val="hybridMultilevel"/>
    <w:tmpl w:val="56103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27A0D"/>
    <w:rsid w:val="000210DD"/>
    <w:rsid w:val="000655D8"/>
    <w:rsid w:val="000A1F60"/>
    <w:rsid w:val="001065A7"/>
    <w:rsid w:val="00106DC0"/>
    <w:rsid w:val="0012518C"/>
    <w:rsid w:val="001F71F8"/>
    <w:rsid w:val="00262079"/>
    <w:rsid w:val="002A7583"/>
    <w:rsid w:val="003A22B6"/>
    <w:rsid w:val="004200CD"/>
    <w:rsid w:val="004736EB"/>
    <w:rsid w:val="00476BD8"/>
    <w:rsid w:val="004931E0"/>
    <w:rsid w:val="004D1137"/>
    <w:rsid w:val="004E13B2"/>
    <w:rsid w:val="00627A0D"/>
    <w:rsid w:val="00636DAA"/>
    <w:rsid w:val="006500BA"/>
    <w:rsid w:val="006651B8"/>
    <w:rsid w:val="007C6949"/>
    <w:rsid w:val="00830948"/>
    <w:rsid w:val="00A037B9"/>
    <w:rsid w:val="00A4484E"/>
    <w:rsid w:val="00A6132A"/>
    <w:rsid w:val="00AB42FC"/>
    <w:rsid w:val="00AC5464"/>
    <w:rsid w:val="00BE76B2"/>
    <w:rsid w:val="00C55B93"/>
    <w:rsid w:val="00CB71F5"/>
    <w:rsid w:val="00CF5FA3"/>
    <w:rsid w:val="00DA5DAC"/>
    <w:rsid w:val="00E72B89"/>
    <w:rsid w:val="00E85581"/>
    <w:rsid w:val="00EA5D45"/>
    <w:rsid w:val="00FB651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footer" w:uiPriority="99"/>
  </w:latentStyles>
  <w:style w:type="paragraph" w:default="1" w:styleId="Normal">
    <w:name w:val="Normal"/>
    <w:qFormat/>
    <w:rsid w:val="007266B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B71F5"/>
    <w:rPr>
      <w:color w:val="0000FF"/>
      <w:u w:val="single"/>
    </w:rPr>
  </w:style>
  <w:style w:type="paragraph" w:styleId="ListParagraph">
    <w:name w:val="List Paragraph"/>
    <w:basedOn w:val="Normal"/>
    <w:rsid w:val="004200CD"/>
    <w:pPr>
      <w:ind w:left="720"/>
      <w:contextualSpacing/>
    </w:pPr>
  </w:style>
  <w:style w:type="paragraph" w:styleId="NormalWeb">
    <w:name w:val="Normal (Web)"/>
    <w:basedOn w:val="Normal"/>
    <w:uiPriority w:val="99"/>
    <w:rsid w:val="001F71F8"/>
    <w:pPr>
      <w:spacing w:beforeLines="1" w:afterLines="1"/>
    </w:pPr>
    <w:rPr>
      <w:rFonts w:ascii="Times" w:hAnsi="Times" w:cs="Times New Roman"/>
      <w:sz w:val="20"/>
      <w:szCs w:val="20"/>
    </w:rPr>
  </w:style>
  <w:style w:type="paragraph" w:styleId="FootnoteText">
    <w:name w:val="footnote text"/>
    <w:basedOn w:val="Normal"/>
    <w:link w:val="FootnoteTextChar"/>
    <w:rsid w:val="00E85581"/>
  </w:style>
  <w:style w:type="character" w:customStyle="1" w:styleId="FootnoteTextChar">
    <w:name w:val="Footnote Text Char"/>
    <w:basedOn w:val="DefaultParagraphFont"/>
    <w:link w:val="FootnoteText"/>
    <w:rsid w:val="00E85581"/>
  </w:style>
  <w:style w:type="character" w:styleId="FootnoteReference">
    <w:name w:val="footnote reference"/>
    <w:basedOn w:val="DefaultParagraphFont"/>
    <w:rsid w:val="00E85581"/>
    <w:rPr>
      <w:vertAlign w:val="superscript"/>
    </w:rPr>
  </w:style>
  <w:style w:type="paragraph" w:styleId="Header">
    <w:name w:val="header"/>
    <w:basedOn w:val="Normal"/>
    <w:link w:val="HeaderChar"/>
    <w:rsid w:val="004931E0"/>
    <w:pPr>
      <w:tabs>
        <w:tab w:val="center" w:pos="4320"/>
        <w:tab w:val="right" w:pos="8640"/>
      </w:tabs>
    </w:pPr>
  </w:style>
  <w:style w:type="character" w:customStyle="1" w:styleId="HeaderChar">
    <w:name w:val="Header Char"/>
    <w:basedOn w:val="DefaultParagraphFont"/>
    <w:link w:val="Header"/>
    <w:rsid w:val="004931E0"/>
  </w:style>
  <w:style w:type="paragraph" w:styleId="Footer">
    <w:name w:val="footer"/>
    <w:basedOn w:val="Normal"/>
    <w:link w:val="FooterChar"/>
    <w:uiPriority w:val="99"/>
    <w:rsid w:val="004931E0"/>
    <w:pPr>
      <w:tabs>
        <w:tab w:val="center" w:pos="4320"/>
        <w:tab w:val="right" w:pos="8640"/>
      </w:tabs>
    </w:pPr>
  </w:style>
  <w:style w:type="character" w:customStyle="1" w:styleId="FooterChar">
    <w:name w:val="Footer Char"/>
    <w:basedOn w:val="DefaultParagraphFont"/>
    <w:link w:val="Footer"/>
    <w:uiPriority w:val="99"/>
    <w:rsid w:val="004931E0"/>
  </w:style>
  <w:style w:type="character" w:styleId="PageNumber">
    <w:name w:val="page number"/>
    <w:basedOn w:val="DefaultParagraphFont"/>
    <w:rsid w:val="004931E0"/>
  </w:style>
</w:styles>
</file>

<file path=word/webSettings.xml><?xml version="1.0" encoding="utf-8"?>
<w:webSettings xmlns:r="http://schemas.openxmlformats.org/officeDocument/2006/relationships" xmlns:w="http://schemas.openxmlformats.org/wordprocessingml/2006/main">
  <w:divs>
    <w:div w:id="498735506">
      <w:bodyDiv w:val="1"/>
      <w:marLeft w:val="0"/>
      <w:marRight w:val="0"/>
      <w:marTop w:val="0"/>
      <w:marBottom w:val="0"/>
      <w:divBdr>
        <w:top w:val="none" w:sz="0" w:space="0" w:color="auto"/>
        <w:left w:val="none" w:sz="0" w:space="0" w:color="auto"/>
        <w:bottom w:val="none" w:sz="0" w:space="0" w:color="auto"/>
        <w:right w:val="none" w:sz="0" w:space="0" w:color="auto"/>
      </w:divBdr>
    </w:div>
    <w:div w:id="653459619">
      <w:bodyDiv w:val="1"/>
      <w:marLeft w:val="0"/>
      <w:marRight w:val="0"/>
      <w:marTop w:val="0"/>
      <w:marBottom w:val="0"/>
      <w:divBdr>
        <w:top w:val="none" w:sz="0" w:space="0" w:color="auto"/>
        <w:left w:val="none" w:sz="0" w:space="0" w:color="auto"/>
        <w:bottom w:val="none" w:sz="0" w:space="0" w:color="auto"/>
        <w:right w:val="none" w:sz="0" w:space="0" w:color="auto"/>
      </w:divBdr>
    </w:div>
    <w:div w:id="1666056481">
      <w:bodyDiv w:val="1"/>
      <w:marLeft w:val="0"/>
      <w:marRight w:val="0"/>
      <w:marTop w:val="0"/>
      <w:marBottom w:val="0"/>
      <w:divBdr>
        <w:top w:val="none" w:sz="0" w:space="0" w:color="auto"/>
        <w:left w:val="none" w:sz="0" w:space="0" w:color="auto"/>
        <w:bottom w:val="none" w:sz="0" w:space="0" w:color="auto"/>
        <w:right w:val="none" w:sz="0" w:space="0" w:color="auto"/>
      </w:divBdr>
    </w:div>
    <w:div w:id="18105909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786</Words>
  <Characters>4485</Characters>
  <Application>Microsoft Macintosh Word</Application>
  <DocSecurity>0</DocSecurity>
  <Lines>37</Lines>
  <Paragraphs>8</Paragraphs>
  <ScaleCrop>false</ScaleCrop>
  <Company>Simon &amp; Company</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Late</dc:creator>
  <cp:keywords/>
  <cp:lastModifiedBy>Karen Late</cp:lastModifiedBy>
  <cp:revision>11</cp:revision>
  <cp:lastPrinted>2017-03-09T20:51:00Z</cp:lastPrinted>
  <dcterms:created xsi:type="dcterms:W3CDTF">2017-03-06T16:33:00Z</dcterms:created>
  <dcterms:modified xsi:type="dcterms:W3CDTF">2017-03-10T14:58:00Z</dcterms:modified>
</cp:coreProperties>
</file>