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6C13C" w14:textId="0D6005B7" w:rsidR="005F55FA" w:rsidRDefault="005F55FA" w:rsidP="00E456AC">
      <w:pPr>
        <w:jc w:val="center"/>
        <w:rPr>
          <w:rFonts w:ascii="Cambria" w:hAnsi="Cambria"/>
          <w:b/>
          <w:bCs/>
        </w:rPr>
      </w:pPr>
    </w:p>
    <w:p w14:paraId="7080B993" w14:textId="77777777" w:rsidR="005F55FA" w:rsidRDefault="005F55FA" w:rsidP="00E456AC">
      <w:pPr>
        <w:jc w:val="center"/>
        <w:rPr>
          <w:rFonts w:ascii="Cambria" w:hAnsi="Cambria"/>
          <w:b/>
          <w:bCs/>
        </w:rPr>
      </w:pPr>
    </w:p>
    <w:p w14:paraId="15391E3B" w14:textId="77777777" w:rsidR="00DD515A" w:rsidRDefault="00DD515A" w:rsidP="00E456AC">
      <w:pPr>
        <w:jc w:val="center"/>
        <w:rPr>
          <w:rFonts w:ascii="Cambria" w:hAnsi="Cambria"/>
          <w:b/>
          <w:bCs/>
        </w:rPr>
      </w:pPr>
    </w:p>
    <w:p w14:paraId="1E36DAAE" w14:textId="77777777" w:rsidR="005F55FA" w:rsidRDefault="005F55FA" w:rsidP="00C81ACA">
      <w:pPr>
        <w:jc w:val="center"/>
        <w:rPr>
          <w:rFonts w:ascii="Cambria" w:hAnsi="Cambria"/>
          <w:b/>
          <w:bCs/>
        </w:rPr>
      </w:pPr>
    </w:p>
    <w:p w14:paraId="16A7CD43" w14:textId="5C861094" w:rsidR="00C81ACA" w:rsidRDefault="00C81ACA" w:rsidP="00C81ACA">
      <w:pPr>
        <w:jc w:val="center"/>
        <w:rPr>
          <w:rFonts w:ascii="Cambria" w:hAnsi="Cambria"/>
          <w:b/>
          <w:bCs/>
        </w:rPr>
      </w:pPr>
      <w:r w:rsidRPr="00C81ACA">
        <w:rPr>
          <w:rFonts w:ascii="Cambria" w:hAnsi="Cambria"/>
          <w:b/>
          <w:bCs/>
        </w:rPr>
        <w:t xml:space="preserve">Blue Button </w:t>
      </w:r>
    </w:p>
    <w:p w14:paraId="4ACD0E39" w14:textId="05A14384" w:rsidR="00C81ACA" w:rsidRDefault="00C81ACA" w:rsidP="00C81ACA">
      <w:pPr>
        <w:jc w:val="center"/>
        <w:rPr>
          <w:rFonts w:ascii="Cambria" w:hAnsi="Cambria"/>
          <w:b/>
          <w:bCs/>
        </w:rPr>
      </w:pPr>
      <w:r w:rsidRPr="000115B7">
        <w:rPr>
          <w:rFonts w:ascii="Cambria" w:hAnsi="Cambria"/>
          <w:b/>
          <w:bCs/>
        </w:rPr>
        <w:t>Lessons for Business Opportunities</w:t>
      </w:r>
    </w:p>
    <w:p w14:paraId="16CB3786" w14:textId="6942768E" w:rsidR="00C96D22" w:rsidRPr="000115B7" w:rsidRDefault="00C96D22" w:rsidP="009E1D49">
      <w:pPr>
        <w:rPr>
          <w:rFonts w:ascii="Cambria" w:hAnsi="Cambria"/>
          <w:b/>
          <w:bCs/>
        </w:rPr>
      </w:pPr>
    </w:p>
    <w:p w14:paraId="4CE28407" w14:textId="04159011" w:rsidR="00C96D22" w:rsidRPr="000115B7" w:rsidRDefault="00C96D22" w:rsidP="009E1D49">
      <w:pPr>
        <w:rPr>
          <w:rFonts w:ascii="Cambria" w:hAnsi="Cambria"/>
        </w:rPr>
      </w:pPr>
      <w:r w:rsidRPr="000115B7">
        <w:rPr>
          <w:rFonts w:ascii="Cambria" w:hAnsi="Cambria"/>
        </w:rPr>
        <w:t>Although legislation facilitated the development of the Blue</w:t>
      </w:r>
      <w:r w:rsidR="00C81ACA">
        <w:rPr>
          <w:rFonts w:ascii="Cambria" w:hAnsi="Cambria"/>
        </w:rPr>
        <w:t xml:space="preserve"> </w:t>
      </w:r>
      <w:r w:rsidRPr="000115B7">
        <w:rPr>
          <w:rFonts w:ascii="Cambria" w:hAnsi="Cambria"/>
        </w:rPr>
        <w:t>Button programs, it was not created directly through a Congressional mandate. It evolved from the American Recovery and Reinvestment Act’s HITECH provisions</w:t>
      </w:r>
      <w:r w:rsidR="00C60A1B" w:rsidRPr="000115B7">
        <w:rPr>
          <w:rFonts w:ascii="Cambria" w:hAnsi="Cambria"/>
        </w:rPr>
        <w:t>. It was eventually a</w:t>
      </w:r>
      <w:r w:rsidRPr="000115B7">
        <w:rPr>
          <w:rFonts w:ascii="Cambria" w:hAnsi="Cambria"/>
        </w:rPr>
        <w:t>dopted by many health care systems and providers and included in CMS</w:t>
      </w:r>
      <w:r w:rsidR="00180BEE">
        <w:rPr>
          <w:rFonts w:ascii="Cambria" w:hAnsi="Cambria"/>
        </w:rPr>
        <w:t>’</w:t>
      </w:r>
      <w:r w:rsidRPr="000115B7">
        <w:rPr>
          <w:rFonts w:ascii="Cambria" w:hAnsi="Cambria"/>
        </w:rPr>
        <w:t xml:space="preserve"> </w:t>
      </w:r>
      <w:r w:rsidR="00C60A1B" w:rsidRPr="000115B7">
        <w:rPr>
          <w:rFonts w:ascii="Cambria" w:hAnsi="Cambria"/>
        </w:rPr>
        <w:t xml:space="preserve">Medicare and Medicaid EHR Incentive Programs </w:t>
      </w:r>
      <w:r w:rsidRPr="000115B7">
        <w:rPr>
          <w:rFonts w:ascii="Cambria" w:hAnsi="Cambria"/>
        </w:rPr>
        <w:t xml:space="preserve">created by the </w:t>
      </w:r>
      <w:r w:rsidR="00C60A1B" w:rsidRPr="000115B7">
        <w:rPr>
          <w:rFonts w:ascii="Cambria" w:hAnsi="Cambria"/>
        </w:rPr>
        <w:t xml:space="preserve">HITECH Act. </w:t>
      </w:r>
    </w:p>
    <w:p w14:paraId="3430F3C2" w14:textId="77777777" w:rsidR="00C60A1B" w:rsidRPr="000115B7" w:rsidRDefault="00C60A1B" w:rsidP="009E1D49">
      <w:pPr>
        <w:rPr>
          <w:rFonts w:ascii="Cambria" w:hAnsi="Cambria"/>
          <w:b/>
          <w:bCs/>
        </w:rPr>
      </w:pPr>
    </w:p>
    <w:p w14:paraId="1E4EB8A1" w14:textId="77777777" w:rsidR="00C60A1B" w:rsidRPr="000115B7" w:rsidRDefault="00C60A1B" w:rsidP="006F78AC">
      <w:pPr>
        <w:rPr>
          <w:rFonts w:ascii="Cambria" w:hAnsi="Cambria"/>
          <w:b/>
          <w:bCs/>
        </w:rPr>
      </w:pPr>
      <w:r w:rsidRPr="000115B7">
        <w:rPr>
          <w:rFonts w:ascii="Cambria" w:hAnsi="Cambria"/>
          <w:b/>
          <w:bCs/>
        </w:rPr>
        <w:t>The Blue Button Idea</w:t>
      </w:r>
    </w:p>
    <w:p w14:paraId="71AD5D1A" w14:textId="717CDDBB" w:rsidR="006F78AC" w:rsidRPr="000115B7" w:rsidRDefault="00F94368" w:rsidP="006F78AC">
      <w:pPr>
        <w:rPr>
          <w:rFonts w:ascii="Cambria" w:hAnsi="Cambria"/>
        </w:rPr>
      </w:pPr>
      <w:r w:rsidRPr="000115B7">
        <w:rPr>
          <w:rFonts w:ascii="Cambria" w:hAnsi="Cambria"/>
        </w:rPr>
        <w:t>After the passage of the Health Information Technology for Economic and Clinical Health Act (HITECH Act) as part of the American Recovery and Reinvestment Act of 2009,</w:t>
      </w:r>
      <w:r w:rsidR="00A513C9">
        <w:rPr>
          <w:rFonts w:ascii="Cambria" w:hAnsi="Cambria"/>
        </w:rPr>
        <w:t xml:space="preserve"> which appropriated $30 billion for provider payment incentives and the HHS Office of the National Coordinator </w:t>
      </w:r>
      <w:r w:rsidR="006E5270">
        <w:rPr>
          <w:rFonts w:ascii="Cambria" w:hAnsi="Cambria"/>
        </w:rPr>
        <w:t>f</w:t>
      </w:r>
      <w:r w:rsidR="00A513C9" w:rsidRPr="00A513C9">
        <w:rPr>
          <w:rFonts w:ascii="Cambria" w:hAnsi="Cambria"/>
        </w:rPr>
        <w:t xml:space="preserve">or Health Information Technology </w:t>
      </w:r>
      <w:r w:rsidR="00A513C9">
        <w:rPr>
          <w:rFonts w:ascii="Cambria" w:hAnsi="Cambria"/>
        </w:rPr>
        <w:t>(ONCHIT</w:t>
      </w:r>
      <w:r w:rsidR="008648FE">
        <w:rPr>
          <w:rFonts w:ascii="Cambria" w:hAnsi="Cambria"/>
        </w:rPr>
        <w:t>, now ONC</w:t>
      </w:r>
      <w:r w:rsidR="00A513C9">
        <w:rPr>
          <w:rFonts w:ascii="Cambria" w:hAnsi="Cambria"/>
        </w:rPr>
        <w:t>)</w:t>
      </w:r>
      <w:r w:rsidR="006E5270">
        <w:rPr>
          <w:rFonts w:ascii="Cambria" w:hAnsi="Cambria"/>
        </w:rPr>
        <w:t>,</w:t>
      </w:r>
      <w:r w:rsidRPr="000115B7">
        <w:rPr>
          <w:rFonts w:ascii="Cambria" w:hAnsi="Cambria"/>
        </w:rPr>
        <w:t xml:space="preserve"> </w:t>
      </w:r>
      <w:r w:rsidR="006F78AC" w:rsidRPr="000115B7">
        <w:rPr>
          <w:rFonts w:ascii="Cambria" w:hAnsi="Cambria"/>
        </w:rPr>
        <w:t>efforts began to promote the meaningful use of electronic health records.</w:t>
      </w:r>
    </w:p>
    <w:p w14:paraId="425AD419" w14:textId="3187A7DD" w:rsidR="006F78AC" w:rsidRPr="000115B7" w:rsidRDefault="006F78AC" w:rsidP="006F78AC">
      <w:pPr>
        <w:rPr>
          <w:rFonts w:ascii="Cambria" w:hAnsi="Cambria"/>
        </w:rPr>
      </w:pPr>
    </w:p>
    <w:p w14:paraId="3333BC65" w14:textId="4D0DBEC5" w:rsidR="00F94368" w:rsidRPr="000115B7" w:rsidRDefault="006F78AC" w:rsidP="0000499F">
      <w:pPr>
        <w:rPr>
          <w:rFonts w:ascii="Cambria" w:hAnsi="Cambria" w:cs="Helvetica"/>
        </w:rPr>
      </w:pPr>
      <w:r w:rsidRPr="000115B7">
        <w:rPr>
          <w:rFonts w:ascii="Cambria" w:hAnsi="Cambria"/>
        </w:rPr>
        <w:t xml:space="preserve">The </w:t>
      </w:r>
      <w:r w:rsidR="00F94368" w:rsidRPr="000115B7">
        <w:rPr>
          <w:rFonts w:ascii="Cambria" w:hAnsi="Cambria" w:cs="Helvetica"/>
        </w:rPr>
        <w:t xml:space="preserve">Markle </w:t>
      </w:r>
      <w:r w:rsidR="00CC34F8" w:rsidRPr="000115B7">
        <w:rPr>
          <w:rFonts w:ascii="Cambria" w:hAnsi="Cambria" w:cs="Helvetica"/>
        </w:rPr>
        <w:t xml:space="preserve">Foundation </w:t>
      </w:r>
      <w:r w:rsidR="00F94368" w:rsidRPr="000115B7">
        <w:rPr>
          <w:rFonts w:ascii="Cambria" w:hAnsi="Cambria" w:cs="Helvetica"/>
        </w:rPr>
        <w:t>Work Group on Consumer Engagement in January 2010</w:t>
      </w:r>
      <w:r w:rsidRPr="000115B7">
        <w:rPr>
          <w:rFonts w:ascii="Cambria" w:hAnsi="Cambria" w:cs="Helvetica"/>
        </w:rPr>
        <w:t xml:space="preserve"> discussed the idea of </w:t>
      </w:r>
      <w:r w:rsidR="00AA4874" w:rsidRPr="000115B7">
        <w:rPr>
          <w:rFonts w:ascii="Cambria" w:hAnsi="Cambria" w:cs="Helvetica"/>
        </w:rPr>
        <w:t>connecting patients to their data to engage them in their personal health</w:t>
      </w:r>
      <w:r w:rsidRPr="000115B7">
        <w:rPr>
          <w:rFonts w:ascii="Cambria" w:hAnsi="Cambria" w:cs="Helvetica"/>
        </w:rPr>
        <w:t xml:space="preserve">. In a </w:t>
      </w:r>
      <w:hyperlink r:id="rId7" w:history="1">
        <w:r w:rsidRPr="000115B7">
          <w:rPr>
            <w:rStyle w:val="Hyperlink"/>
            <w:rFonts w:ascii="Cambria" w:hAnsi="Cambria" w:cs="Helvetica"/>
          </w:rPr>
          <w:t>blog</w:t>
        </w:r>
      </w:hyperlink>
      <w:r w:rsidRPr="000115B7">
        <w:rPr>
          <w:rFonts w:ascii="Cambria" w:hAnsi="Cambria" w:cs="Helvetica"/>
        </w:rPr>
        <w:t xml:space="preserve"> on the topic, meeting attendee Kim Nazi, performance and evaluation manager for VA's My HealtheVet Personal Health Record,  describes how the participants turned from EHR to </w:t>
      </w:r>
      <w:r w:rsidR="00CC34F8" w:rsidRPr="000115B7">
        <w:rPr>
          <w:rFonts w:ascii="Cambria" w:hAnsi="Cambria" w:cs="Helvetica"/>
        </w:rPr>
        <w:t xml:space="preserve">giving patients access to their health data to share as they see fit.  The Work Group developed a white </w:t>
      </w:r>
      <w:hyperlink r:id="rId8" w:history="1">
        <w:r w:rsidR="00CC34F8" w:rsidRPr="000115B7">
          <w:rPr>
            <w:rStyle w:val="Hyperlink"/>
            <w:rFonts w:ascii="Cambria" w:hAnsi="Cambria" w:cs="Helvetica"/>
          </w:rPr>
          <w:t>paper</w:t>
        </w:r>
      </w:hyperlink>
      <w:r w:rsidR="00CC34F8" w:rsidRPr="000115B7">
        <w:rPr>
          <w:rFonts w:ascii="Cambria" w:hAnsi="Cambria" w:cs="Helvetica"/>
        </w:rPr>
        <w:t xml:space="preserve"> detailing recommendations for a blue button to connect patients, providers and their data, detailing privacy policies and download capability with authentication and security safeguards. </w:t>
      </w:r>
    </w:p>
    <w:p w14:paraId="74894764" w14:textId="5184BD0A" w:rsidR="00FF4951" w:rsidRPr="000115B7" w:rsidRDefault="00FF4951" w:rsidP="0000499F">
      <w:pPr>
        <w:rPr>
          <w:rFonts w:ascii="Cambria" w:hAnsi="Cambria" w:cs="Helvetica"/>
        </w:rPr>
      </w:pPr>
    </w:p>
    <w:p w14:paraId="6C551042" w14:textId="15A89362" w:rsidR="00FF4951" w:rsidRPr="000115B7" w:rsidRDefault="00A513C9" w:rsidP="004545F5">
      <w:pPr>
        <w:rPr>
          <w:rFonts w:ascii="Cambria" w:hAnsi="Cambria" w:cs="Helvetica"/>
        </w:rPr>
      </w:pPr>
      <w:r>
        <w:rPr>
          <w:rFonts w:ascii="Cambria" w:hAnsi="Cambria" w:cs="Helvetica"/>
        </w:rPr>
        <w:t>By</w:t>
      </w:r>
      <w:r w:rsidR="00FF4951" w:rsidRPr="000115B7">
        <w:rPr>
          <w:rFonts w:ascii="Cambria" w:hAnsi="Cambria" w:cs="Helvetica"/>
        </w:rPr>
        <w:t xml:space="preserve"> August 2010, </w:t>
      </w:r>
      <w:r w:rsidR="004545F5" w:rsidRPr="000115B7">
        <w:rPr>
          <w:rFonts w:ascii="Cambria" w:hAnsi="Cambria" w:cs="Helvetica"/>
        </w:rPr>
        <w:t xml:space="preserve">the </w:t>
      </w:r>
      <w:r w:rsidR="00AB4208">
        <w:rPr>
          <w:rFonts w:ascii="Cambria" w:hAnsi="Cambria" w:cs="Helvetica"/>
        </w:rPr>
        <w:t xml:space="preserve">Department of </w:t>
      </w:r>
      <w:r w:rsidR="00FF4951" w:rsidRPr="000115B7">
        <w:rPr>
          <w:rFonts w:ascii="Cambria" w:hAnsi="Cambria" w:cs="Helvetica"/>
        </w:rPr>
        <w:t>Veterans Affairs</w:t>
      </w:r>
      <w:r>
        <w:rPr>
          <w:rFonts w:ascii="Cambria" w:hAnsi="Cambria" w:cs="Helvetica"/>
        </w:rPr>
        <w:t xml:space="preserve"> and the </w:t>
      </w:r>
      <w:r w:rsidR="004545F5" w:rsidRPr="000115B7">
        <w:rPr>
          <w:rFonts w:ascii="Cambria" w:hAnsi="Cambria" w:cs="Helvetica"/>
        </w:rPr>
        <w:t xml:space="preserve">Department of Defense had developed the </w:t>
      </w:r>
      <w:r w:rsidR="00FF4951" w:rsidRPr="000115B7">
        <w:rPr>
          <w:rFonts w:ascii="Cambria" w:hAnsi="Cambria" w:cs="Helvetica"/>
        </w:rPr>
        <w:t xml:space="preserve">Blue Button download capabilities </w:t>
      </w:r>
      <w:r w:rsidR="00C60A1B" w:rsidRPr="000115B7">
        <w:rPr>
          <w:rFonts w:ascii="Cambria" w:hAnsi="Cambria" w:cs="Helvetica"/>
        </w:rPr>
        <w:t>for</w:t>
      </w:r>
      <w:r w:rsidR="00FF4951" w:rsidRPr="000115B7">
        <w:rPr>
          <w:rFonts w:ascii="Cambria" w:hAnsi="Cambria" w:cs="Helvetica"/>
        </w:rPr>
        <w:t xml:space="preserve"> </w:t>
      </w:r>
      <w:r w:rsidR="00AA4874" w:rsidRPr="000115B7">
        <w:rPr>
          <w:rFonts w:ascii="Cambria" w:hAnsi="Cambria" w:cs="Helvetica"/>
        </w:rPr>
        <w:t>their</w:t>
      </w:r>
      <w:r w:rsidR="00FF4951" w:rsidRPr="000115B7">
        <w:rPr>
          <w:rFonts w:ascii="Cambria" w:hAnsi="Cambria" w:cs="Helvetica"/>
        </w:rPr>
        <w:t xml:space="preserve"> </w:t>
      </w:r>
      <w:r w:rsidR="004545F5" w:rsidRPr="000115B7">
        <w:rPr>
          <w:rFonts w:ascii="Cambria" w:hAnsi="Cambria" w:cs="Helvetica"/>
        </w:rPr>
        <w:t>VA</w:t>
      </w:r>
      <w:r w:rsidR="00A01DE0">
        <w:rPr>
          <w:rFonts w:ascii="Cambria" w:hAnsi="Cambria" w:cs="Helvetica"/>
        </w:rPr>
        <w:t xml:space="preserve"> and</w:t>
      </w:r>
      <w:r w:rsidR="004545F5" w:rsidRPr="000115B7">
        <w:rPr>
          <w:rFonts w:ascii="Cambria" w:hAnsi="Cambria" w:cs="Helvetica"/>
        </w:rPr>
        <w:t xml:space="preserve"> </w:t>
      </w:r>
      <w:r w:rsidR="00FF4951" w:rsidRPr="000115B7">
        <w:rPr>
          <w:rFonts w:ascii="Cambria" w:hAnsi="Cambria" w:cs="Helvetica"/>
        </w:rPr>
        <w:t>TRICARE beneficiaries</w:t>
      </w:r>
      <w:r w:rsidR="008648FE">
        <w:rPr>
          <w:rFonts w:ascii="Cambria" w:hAnsi="Cambria" w:cs="Helvetica"/>
        </w:rPr>
        <w:t xml:space="preserve"> and CMS </w:t>
      </w:r>
      <w:r w:rsidR="00A01DE0">
        <w:rPr>
          <w:rFonts w:ascii="Cambria" w:hAnsi="Cambria" w:cs="Helvetica"/>
        </w:rPr>
        <w:t xml:space="preserve">later developed the capabilities </w:t>
      </w:r>
      <w:r w:rsidR="008648FE">
        <w:rPr>
          <w:rFonts w:ascii="Cambria" w:hAnsi="Cambria" w:cs="Helvetica"/>
        </w:rPr>
        <w:t>for limited</w:t>
      </w:r>
      <w:r w:rsidR="001D6496">
        <w:rPr>
          <w:rFonts w:ascii="Cambria" w:hAnsi="Cambria" w:cs="Helvetica"/>
        </w:rPr>
        <w:t xml:space="preserve"> </w:t>
      </w:r>
      <w:r w:rsidR="008648FE">
        <w:rPr>
          <w:rFonts w:ascii="Cambria" w:hAnsi="Cambria" w:cs="Helvetica"/>
        </w:rPr>
        <w:t>Medicare beneficiaries.</w:t>
      </w:r>
      <w:r w:rsidR="004545F5" w:rsidRPr="000115B7">
        <w:rPr>
          <w:rFonts w:ascii="Cambria" w:hAnsi="Cambria" w:cs="Helvetica"/>
        </w:rPr>
        <w:t xml:space="preserve">  </w:t>
      </w:r>
    </w:p>
    <w:p w14:paraId="2623E146" w14:textId="49860177" w:rsidR="004545F5" w:rsidRPr="000115B7" w:rsidRDefault="004545F5" w:rsidP="004545F5">
      <w:pPr>
        <w:rPr>
          <w:rFonts w:ascii="Cambria" w:hAnsi="Cambria" w:cs="Helvetica"/>
        </w:rPr>
      </w:pPr>
    </w:p>
    <w:p w14:paraId="34F30434" w14:textId="785EED4C" w:rsidR="004545F5" w:rsidRPr="000115B7" w:rsidRDefault="004545F5" w:rsidP="004545F5">
      <w:pPr>
        <w:rPr>
          <w:rFonts w:ascii="Cambria" w:hAnsi="Cambria" w:cs="Helvetica"/>
        </w:rPr>
      </w:pPr>
      <w:r w:rsidRPr="000115B7">
        <w:rPr>
          <w:rFonts w:ascii="Cambria" w:hAnsi="Cambria" w:cs="Helvetica"/>
          <w:b/>
          <w:bCs/>
        </w:rPr>
        <w:t>Lesson in Hindsight</w:t>
      </w:r>
      <w:r w:rsidRPr="000115B7">
        <w:rPr>
          <w:rFonts w:ascii="Cambria" w:hAnsi="Cambria" w:cs="Helvetica"/>
        </w:rPr>
        <w:t xml:space="preserve">: Participation in workgroups and think tank discussions such as the Markle </w:t>
      </w:r>
      <w:proofErr w:type="spellStart"/>
      <w:r w:rsidRPr="000115B7">
        <w:rPr>
          <w:rFonts w:ascii="Cambria" w:hAnsi="Cambria" w:cs="Helvetica"/>
        </w:rPr>
        <w:t>Foundation’s</w:t>
      </w:r>
      <w:proofErr w:type="spellEnd"/>
      <w:r w:rsidRPr="000115B7">
        <w:rPr>
          <w:rFonts w:ascii="Cambria" w:hAnsi="Cambria" w:cs="Helvetica"/>
        </w:rPr>
        <w:t xml:space="preserve"> can lead to business opportunities. It is important that these discussions involve both the end users with the problems and those with the technical expertise to address the issue.  This is similar to NewWave’s participation in HL7’s discussions on </w:t>
      </w:r>
      <w:r w:rsidR="00AA4874" w:rsidRPr="000115B7">
        <w:rPr>
          <w:rFonts w:ascii="Cambria" w:hAnsi="Cambria" w:cs="Helvetica"/>
        </w:rPr>
        <w:t xml:space="preserve">an </w:t>
      </w:r>
      <w:proofErr w:type="spellStart"/>
      <w:r w:rsidR="00AA4874" w:rsidRPr="000115B7">
        <w:rPr>
          <w:rFonts w:ascii="Cambria" w:hAnsi="Cambria" w:cs="Helvetica"/>
        </w:rPr>
        <w:t>eP</w:t>
      </w:r>
      <w:r w:rsidRPr="000115B7">
        <w:rPr>
          <w:rFonts w:ascii="Cambria" w:hAnsi="Cambria" w:cs="Helvetica"/>
        </w:rPr>
        <w:t>rior</w:t>
      </w:r>
      <w:proofErr w:type="spellEnd"/>
      <w:r w:rsidRPr="000115B7">
        <w:rPr>
          <w:rFonts w:ascii="Cambria" w:hAnsi="Cambria" w:cs="Helvetica"/>
        </w:rPr>
        <w:t xml:space="preserve"> </w:t>
      </w:r>
      <w:r w:rsidR="00AA4874" w:rsidRPr="000115B7">
        <w:rPr>
          <w:rFonts w:ascii="Cambria" w:hAnsi="Cambria" w:cs="Helvetica"/>
        </w:rPr>
        <w:t>A</w:t>
      </w:r>
      <w:r w:rsidRPr="000115B7">
        <w:rPr>
          <w:rFonts w:ascii="Cambria" w:hAnsi="Cambria" w:cs="Helvetica"/>
        </w:rPr>
        <w:t xml:space="preserve">uthorization </w:t>
      </w:r>
      <w:r w:rsidR="00AA4874" w:rsidRPr="000115B7">
        <w:rPr>
          <w:rFonts w:ascii="Cambria" w:hAnsi="Cambria" w:cs="Helvetica"/>
        </w:rPr>
        <w:t xml:space="preserve">solution </w:t>
      </w:r>
      <w:r w:rsidRPr="000115B7">
        <w:rPr>
          <w:rFonts w:ascii="Cambria" w:hAnsi="Cambria" w:cs="Helvetica"/>
        </w:rPr>
        <w:t xml:space="preserve">and its recent presentation at the CMS </w:t>
      </w:r>
      <w:proofErr w:type="spellStart"/>
      <w:r w:rsidRPr="000115B7">
        <w:rPr>
          <w:rFonts w:ascii="Cambria" w:hAnsi="Cambria" w:cs="Helvetica"/>
        </w:rPr>
        <w:t>Connectathon</w:t>
      </w:r>
      <w:proofErr w:type="spellEnd"/>
      <w:r w:rsidRPr="000115B7">
        <w:rPr>
          <w:rFonts w:ascii="Cambria" w:hAnsi="Cambria" w:cs="Helvetica"/>
        </w:rPr>
        <w:t xml:space="preserve">.  </w:t>
      </w:r>
    </w:p>
    <w:p w14:paraId="739F25A2" w14:textId="4A431EA6" w:rsidR="00E217E3" w:rsidRPr="000115B7" w:rsidRDefault="00E217E3" w:rsidP="0000499F">
      <w:pPr>
        <w:rPr>
          <w:rFonts w:ascii="Cambria" w:hAnsi="Cambria" w:cs="Helvetica"/>
        </w:rPr>
      </w:pPr>
    </w:p>
    <w:p w14:paraId="7DECF2DE" w14:textId="3DBE7874" w:rsidR="00E217E3" w:rsidRPr="00E217E3" w:rsidRDefault="00E217E3" w:rsidP="00E217E3">
      <w:pPr>
        <w:rPr>
          <w:rFonts w:ascii="Cambria" w:hAnsi="Cambria" w:cs="Helvetica"/>
          <w:b/>
          <w:bCs/>
        </w:rPr>
      </w:pPr>
      <w:r w:rsidRPr="00E217E3">
        <w:rPr>
          <w:rFonts w:ascii="Cambria" w:hAnsi="Cambria" w:cs="Helvetica"/>
          <w:b/>
          <w:bCs/>
        </w:rPr>
        <w:t>Blue Butto</w:t>
      </w:r>
      <w:r w:rsidR="00934601" w:rsidRPr="000115B7">
        <w:rPr>
          <w:rFonts w:ascii="Cambria" w:hAnsi="Cambria" w:cs="Helvetica"/>
          <w:b/>
          <w:bCs/>
        </w:rPr>
        <w:t>n</w:t>
      </w:r>
      <w:r w:rsidRPr="00E217E3">
        <w:rPr>
          <w:rFonts w:ascii="Cambria" w:hAnsi="Cambria" w:cs="Helvetica"/>
          <w:b/>
          <w:bCs/>
        </w:rPr>
        <w:t xml:space="preserve"> Prize Competition</w:t>
      </w:r>
    </w:p>
    <w:p w14:paraId="46BA1246" w14:textId="7F2ADBFB" w:rsidR="00C43324" w:rsidRPr="000115B7" w:rsidRDefault="00E217E3" w:rsidP="00C43324">
      <w:pPr>
        <w:rPr>
          <w:rFonts w:ascii="Cambria" w:hAnsi="Cambria"/>
        </w:rPr>
      </w:pPr>
      <w:r w:rsidRPr="000115B7">
        <w:rPr>
          <w:rFonts w:ascii="Cambria" w:hAnsi="Cambria" w:cs="Helvetica"/>
        </w:rPr>
        <w:t>In 2011,</w:t>
      </w:r>
      <w:r w:rsidR="00DA3D2A">
        <w:rPr>
          <w:rFonts w:ascii="Cambria" w:hAnsi="Cambria" w:cs="Helvetica"/>
        </w:rPr>
        <w:t xml:space="preserve"> </w:t>
      </w:r>
      <w:r w:rsidRPr="000115B7">
        <w:rPr>
          <w:rFonts w:ascii="Cambria" w:hAnsi="Cambria" w:cs="Helvetica"/>
        </w:rPr>
        <w:t xml:space="preserve">the VA Innovation Initiative (VAi2) </w:t>
      </w:r>
      <w:hyperlink r:id="rId9" w:history="1">
        <w:r w:rsidRPr="000115B7">
          <w:rPr>
            <w:rStyle w:val="Hyperlink"/>
            <w:rFonts w:ascii="Cambria" w:hAnsi="Cambria" w:cs="Helvetica"/>
          </w:rPr>
          <w:t>announced</w:t>
        </w:r>
      </w:hyperlink>
      <w:r w:rsidRPr="000115B7">
        <w:rPr>
          <w:rFonts w:ascii="Cambria" w:hAnsi="Cambria" w:cs="Helvetica"/>
        </w:rPr>
        <w:t xml:space="preserve"> the Blue Button Prize Competition</w:t>
      </w:r>
      <w:r w:rsidR="00934601" w:rsidRPr="000115B7">
        <w:rPr>
          <w:rFonts w:ascii="Cambria" w:hAnsi="Cambria" w:cs="Helvetica"/>
        </w:rPr>
        <w:t xml:space="preserve"> to encourage widespread </w:t>
      </w:r>
      <w:r w:rsidR="006311B3">
        <w:rPr>
          <w:rFonts w:ascii="Cambria" w:hAnsi="Cambria" w:cs="Helvetica"/>
        </w:rPr>
        <w:t xml:space="preserve">use of Blue Button </w:t>
      </w:r>
      <w:r w:rsidR="00C43324" w:rsidRPr="000115B7">
        <w:rPr>
          <w:rFonts w:ascii="Cambria" w:hAnsi="Cambria" w:cs="Helvetica"/>
        </w:rPr>
        <w:t>personal health record (</w:t>
      </w:r>
      <w:r w:rsidR="00C43324" w:rsidRPr="000115B7">
        <w:rPr>
          <w:rFonts w:ascii="Cambria" w:hAnsi="Cambria"/>
        </w:rPr>
        <w:t xml:space="preserve">PHR) using VA’s Blue </w:t>
      </w:r>
      <w:r w:rsidR="00C43324" w:rsidRPr="000115B7">
        <w:rPr>
          <w:rFonts w:ascii="Cambria" w:hAnsi="Cambria"/>
        </w:rPr>
        <w:lastRenderedPageBreak/>
        <w:t xml:space="preserve">Button download format </w:t>
      </w:r>
      <w:r w:rsidR="00C43324" w:rsidRPr="000115B7">
        <w:rPr>
          <w:rFonts w:ascii="Cambria" w:hAnsi="Cambria" w:cs="Helvetica"/>
        </w:rPr>
        <w:t>outside Federal health care programs to benefit Veterans who receive care from non-VA providers</w:t>
      </w:r>
      <w:r w:rsidR="00C43324" w:rsidRPr="000115B7">
        <w:rPr>
          <w:rFonts w:ascii="Cambria" w:hAnsi="Cambria"/>
        </w:rPr>
        <w:t>.</w:t>
      </w:r>
    </w:p>
    <w:p w14:paraId="6B71783B" w14:textId="77777777" w:rsidR="006F7FED" w:rsidRPr="000115B7" w:rsidRDefault="006F7FED" w:rsidP="00C43324">
      <w:pPr>
        <w:rPr>
          <w:rFonts w:ascii="Cambria" w:hAnsi="Cambria"/>
        </w:rPr>
      </w:pPr>
    </w:p>
    <w:p w14:paraId="6D179724" w14:textId="52A08E52" w:rsidR="00934601" w:rsidRPr="000115B7" w:rsidRDefault="00E217E3" w:rsidP="00934601">
      <w:pPr>
        <w:rPr>
          <w:rFonts w:ascii="Cambria" w:hAnsi="Cambria" w:cs="Helvetica"/>
        </w:rPr>
      </w:pPr>
      <w:r w:rsidRPr="000115B7">
        <w:rPr>
          <w:rFonts w:ascii="Cambria" w:hAnsi="Cambria" w:cs="Helvetica"/>
        </w:rPr>
        <w:t xml:space="preserve">VAi2 is a department-wide program that solicits the promising innovations to increase </w:t>
      </w:r>
      <w:r w:rsidR="00670F9F">
        <w:rPr>
          <w:rFonts w:ascii="Cambria" w:hAnsi="Cambria" w:cs="Helvetica"/>
        </w:rPr>
        <w:t>v</w:t>
      </w:r>
      <w:r w:rsidRPr="000115B7">
        <w:rPr>
          <w:rFonts w:ascii="Cambria" w:hAnsi="Cambria" w:cs="Helvetica"/>
        </w:rPr>
        <w:t>eterans’ access to VA services, improve the quality of services delivered, enhance the performance of VA operations, and deliver</w:t>
      </w:r>
      <w:r w:rsidR="00670F9F">
        <w:rPr>
          <w:rFonts w:ascii="Cambria" w:hAnsi="Cambria" w:cs="Helvetica"/>
        </w:rPr>
        <w:t xml:space="preserve"> </w:t>
      </w:r>
      <w:r w:rsidRPr="000115B7">
        <w:rPr>
          <w:rFonts w:ascii="Cambria" w:hAnsi="Cambria" w:cs="Helvetica"/>
        </w:rPr>
        <w:t>those services more efficient</w:t>
      </w:r>
      <w:r w:rsidR="00670F9F">
        <w:rPr>
          <w:rFonts w:ascii="Cambria" w:hAnsi="Cambria" w:cs="Helvetica"/>
        </w:rPr>
        <w:t>ly</w:t>
      </w:r>
      <w:r w:rsidRPr="000115B7">
        <w:rPr>
          <w:rFonts w:ascii="Cambria" w:hAnsi="Cambria" w:cs="Helvetica"/>
        </w:rPr>
        <w:t>.</w:t>
      </w:r>
      <w:r w:rsidR="00934601" w:rsidRPr="000115B7">
        <w:rPr>
          <w:rFonts w:ascii="Cambria" w:hAnsi="Cambria" w:cs="Helvetica"/>
        </w:rPr>
        <w:t xml:space="preserve"> This competition was possible due to the America COMPETES Reauthorization </w:t>
      </w:r>
      <w:hyperlink r:id="rId10" w:history="1">
        <w:r w:rsidR="00934601" w:rsidRPr="000115B7">
          <w:rPr>
            <w:rStyle w:val="Hyperlink"/>
            <w:rFonts w:ascii="Cambria" w:hAnsi="Cambria" w:cs="Helvetica"/>
          </w:rPr>
          <w:t>Act</w:t>
        </w:r>
      </w:hyperlink>
      <w:r w:rsidR="00934601" w:rsidRPr="000115B7">
        <w:rPr>
          <w:rFonts w:ascii="Cambria" w:hAnsi="Cambria" w:cs="Helvetica"/>
        </w:rPr>
        <w:t xml:space="preserve"> of 2011 (Section 105)</w:t>
      </w:r>
      <w:r w:rsidR="00670F9F" w:rsidRPr="000115B7">
        <w:rPr>
          <w:rFonts w:ascii="Cambria" w:hAnsi="Cambria" w:cs="Helvetica"/>
        </w:rPr>
        <w:t>,</w:t>
      </w:r>
      <w:r w:rsidR="00934601" w:rsidRPr="000115B7">
        <w:rPr>
          <w:rFonts w:ascii="Cambria" w:hAnsi="Cambria" w:cs="Helvetica"/>
        </w:rPr>
        <w:t xml:space="preserve"> which allows agencies to hold competitions to stimulate innovation that has the potential to advance the mission of the respective agency. </w:t>
      </w:r>
    </w:p>
    <w:p w14:paraId="592C37DB" w14:textId="1067AD98" w:rsidR="006F7FED" w:rsidRPr="000115B7" w:rsidRDefault="006F7FED" w:rsidP="00934601">
      <w:pPr>
        <w:rPr>
          <w:rFonts w:ascii="Cambria" w:hAnsi="Cambria" w:cs="Helvetica"/>
        </w:rPr>
      </w:pPr>
    </w:p>
    <w:p w14:paraId="747B5C4F" w14:textId="7A831AD3" w:rsidR="006F7FED" w:rsidRPr="000115B7" w:rsidRDefault="006F7FED" w:rsidP="00934601">
      <w:pPr>
        <w:rPr>
          <w:rFonts w:ascii="Cambria" w:hAnsi="Cambria" w:cs="Helvetica"/>
        </w:rPr>
      </w:pPr>
      <w:r w:rsidRPr="000115B7">
        <w:rPr>
          <w:rFonts w:ascii="Cambria" w:hAnsi="Cambria" w:cs="Helvetica"/>
        </w:rPr>
        <w:t>RelayHealth won the competition with its one-click download of the continuity of care document (CCD).  RelayHealth showed that it had upgraded its PHR to use Blue Button technology, and at least 25,000 of its physicians offered the new Blue Button functions to their patients.</w:t>
      </w:r>
    </w:p>
    <w:p w14:paraId="12A91CFF" w14:textId="7CCA1E5A" w:rsidR="00CD79DE" w:rsidRPr="000115B7" w:rsidRDefault="00CD79DE" w:rsidP="00934601">
      <w:pPr>
        <w:rPr>
          <w:rFonts w:ascii="Cambria" w:hAnsi="Cambria" w:cs="Helvetica"/>
        </w:rPr>
      </w:pPr>
    </w:p>
    <w:p w14:paraId="393B16F6" w14:textId="3575F7C3" w:rsidR="00CD79DE" w:rsidRPr="000115B7" w:rsidRDefault="00CD79DE" w:rsidP="00CD79DE">
      <w:pPr>
        <w:rPr>
          <w:rFonts w:ascii="Cambria" w:hAnsi="Cambria" w:cs="Helvetica"/>
        </w:rPr>
      </w:pPr>
      <w:r w:rsidRPr="000115B7">
        <w:rPr>
          <w:rFonts w:ascii="Cambria" w:hAnsi="Cambria" w:cs="Helvetica"/>
        </w:rPr>
        <w:t>In September 2011, the Robert Wood Johnson Foundation</w:t>
      </w:r>
      <w:r w:rsidR="00C60A1B" w:rsidRPr="000115B7">
        <w:rPr>
          <w:rFonts w:ascii="Cambria" w:hAnsi="Cambria" w:cs="Helvetica"/>
        </w:rPr>
        <w:t xml:space="preserve"> </w:t>
      </w:r>
      <w:r w:rsidR="000115B7" w:rsidRPr="000115B7">
        <w:rPr>
          <w:rFonts w:ascii="Cambria" w:hAnsi="Cambria" w:cs="Helvetica"/>
        </w:rPr>
        <w:t>(</w:t>
      </w:r>
      <w:r w:rsidR="00C60A1B" w:rsidRPr="000115B7">
        <w:rPr>
          <w:rFonts w:ascii="Cambria" w:hAnsi="Cambria" w:cs="Helvetica"/>
        </w:rPr>
        <w:t>RWJF)</w:t>
      </w:r>
      <w:r w:rsidRPr="000115B7">
        <w:rPr>
          <w:rFonts w:ascii="Cambria" w:hAnsi="Cambria" w:cs="Helvetica"/>
        </w:rPr>
        <w:t xml:space="preserve"> launched a website to advocate cross-industry use of the Blue Button</w:t>
      </w:r>
      <w:r w:rsidR="00C96D22" w:rsidRPr="000115B7">
        <w:rPr>
          <w:rFonts w:ascii="Cambria" w:hAnsi="Cambria" w:cs="Helvetica"/>
        </w:rPr>
        <w:t xml:space="preserve">. It collected </w:t>
      </w:r>
      <w:r w:rsidRPr="000115B7">
        <w:rPr>
          <w:rFonts w:ascii="Cambria" w:hAnsi="Cambria" w:cs="Helvetica"/>
        </w:rPr>
        <w:t xml:space="preserve">pledges of </w:t>
      </w:r>
      <w:r w:rsidR="00C96D22" w:rsidRPr="000115B7">
        <w:rPr>
          <w:rFonts w:ascii="Cambria" w:hAnsi="Cambria" w:cs="Helvetica"/>
        </w:rPr>
        <w:t>Blue Button</w:t>
      </w:r>
      <w:r w:rsidRPr="000115B7">
        <w:rPr>
          <w:rFonts w:ascii="Cambria" w:hAnsi="Cambria" w:cs="Helvetica"/>
        </w:rPr>
        <w:t xml:space="preserve"> adopters</w:t>
      </w:r>
      <w:r w:rsidR="00C96D22" w:rsidRPr="000115B7">
        <w:rPr>
          <w:rFonts w:ascii="Cambria" w:hAnsi="Cambria" w:cs="Helvetica"/>
        </w:rPr>
        <w:t xml:space="preserve"> such as insurers, pharmacies, and healthcare organizations. </w:t>
      </w:r>
      <w:r w:rsidRPr="000115B7">
        <w:rPr>
          <w:rFonts w:ascii="Cambria" w:hAnsi="Cambria" w:cs="Helvetica"/>
        </w:rPr>
        <w:t xml:space="preserve"> </w:t>
      </w:r>
    </w:p>
    <w:p w14:paraId="60FB87BF" w14:textId="77777777" w:rsidR="00E217E3" w:rsidRPr="000115B7" w:rsidRDefault="00E217E3" w:rsidP="0000499F">
      <w:pPr>
        <w:rPr>
          <w:rFonts w:ascii="Cambria" w:hAnsi="Cambria" w:cs="Helvetica"/>
        </w:rPr>
      </w:pPr>
    </w:p>
    <w:p w14:paraId="403661FF" w14:textId="031ED530" w:rsidR="005D0FD7" w:rsidRPr="000115B7" w:rsidRDefault="000A6B13" w:rsidP="000A6B13">
      <w:pPr>
        <w:rPr>
          <w:rFonts w:ascii="Cambria" w:hAnsi="Cambria"/>
        </w:rPr>
      </w:pPr>
      <w:r w:rsidRPr="000115B7">
        <w:rPr>
          <w:rFonts w:ascii="Cambria" w:hAnsi="Cambria"/>
        </w:rPr>
        <w:t xml:space="preserve">In 2012, the HHS ONC </w:t>
      </w:r>
      <w:hyperlink r:id="rId11" w:history="1">
        <w:r w:rsidRPr="000115B7">
          <w:rPr>
            <w:rStyle w:val="Hyperlink"/>
            <w:rFonts w:ascii="Cambria" w:hAnsi="Cambria"/>
          </w:rPr>
          <w:t>assumed</w:t>
        </w:r>
      </w:hyperlink>
      <w:r w:rsidRPr="000115B7">
        <w:rPr>
          <w:rFonts w:ascii="Cambria" w:hAnsi="Cambria"/>
        </w:rPr>
        <w:t xml:space="preserve"> responsibility for coordinating Blue Button strategy and nationwide growth.</w:t>
      </w:r>
      <w:r w:rsidR="005D0FD7" w:rsidRPr="000115B7">
        <w:rPr>
          <w:rFonts w:ascii="Cambria" w:hAnsi="Cambria"/>
        </w:rPr>
        <w:t xml:space="preserve">  This included the expansion to Blue Button+, pilots and challenges that resulted in 17 ne</w:t>
      </w:r>
      <w:r w:rsidR="00C60A1B" w:rsidRPr="000115B7">
        <w:rPr>
          <w:rFonts w:ascii="Cambria" w:hAnsi="Cambria"/>
        </w:rPr>
        <w:t>w</w:t>
      </w:r>
      <w:r w:rsidR="005D0FD7" w:rsidRPr="000115B7">
        <w:rPr>
          <w:rFonts w:ascii="Cambria" w:hAnsi="Cambria"/>
        </w:rPr>
        <w:t xml:space="preserve"> Blue Button</w:t>
      </w:r>
      <w:r w:rsidR="00B97E56" w:rsidRPr="000115B7">
        <w:rPr>
          <w:rFonts w:ascii="Cambria" w:hAnsi="Cambria"/>
        </w:rPr>
        <w:t>+ compatible</w:t>
      </w:r>
      <w:r w:rsidR="005D0FD7" w:rsidRPr="000115B7">
        <w:rPr>
          <w:rFonts w:ascii="Cambria" w:hAnsi="Cambria"/>
        </w:rPr>
        <w:t xml:space="preserve"> health care apps. </w:t>
      </w:r>
    </w:p>
    <w:p w14:paraId="2CCB2D39" w14:textId="0992A666" w:rsidR="005D0FD7" w:rsidRPr="000115B7" w:rsidRDefault="005D0FD7" w:rsidP="000A6B13">
      <w:pPr>
        <w:rPr>
          <w:rFonts w:ascii="Cambria" w:hAnsi="Cambria"/>
        </w:rPr>
      </w:pPr>
    </w:p>
    <w:p w14:paraId="10760F5C" w14:textId="7305FD13" w:rsidR="00B97E56" w:rsidRPr="000115B7" w:rsidRDefault="00B97E56" w:rsidP="000A6B13">
      <w:pPr>
        <w:rPr>
          <w:rFonts w:ascii="Cambria" w:hAnsi="Cambria"/>
          <w:b/>
          <w:bCs/>
        </w:rPr>
      </w:pPr>
      <w:r w:rsidRPr="000115B7">
        <w:rPr>
          <w:rFonts w:ascii="Cambria" w:hAnsi="Cambria"/>
          <w:b/>
          <w:bCs/>
        </w:rPr>
        <w:t xml:space="preserve">Meaningful Use Program Adopts Blue Button Function </w:t>
      </w:r>
    </w:p>
    <w:p w14:paraId="1ACF9C5F" w14:textId="4642EC75" w:rsidR="00B97E56" w:rsidRPr="000115B7" w:rsidRDefault="005D0FD7" w:rsidP="000A6B13">
      <w:pPr>
        <w:rPr>
          <w:rFonts w:ascii="Cambria" w:hAnsi="Cambria"/>
        </w:rPr>
      </w:pPr>
      <w:r w:rsidRPr="000115B7">
        <w:rPr>
          <w:rFonts w:ascii="Cambria" w:hAnsi="Cambria"/>
        </w:rPr>
        <w:t xml:space="preserve">In 2014, the CMS EHR Incentive Programs, Stage 2 Meaningful Use for physicians and hospitals included </w:t>
      </w:r>
      <w:r w:rsidR="00B97E56" w:rsidRPr="000115B7">
        <w:rPr>
          <w:rFonts w:ascii="Cambria" w:hAnsi="Cambria"/>
        </w:rPr>
        <w:t xml:space="preserve">a </w:t>
      </w:r>
      <w:r w:rsidRPr="000115B7">
        <w:rPr>
          <w:rFonts w:ascii="Cambria" w:hAnsi="Cambria"/>
        </w:rPr>
        <w:t>Blue Button</w:t>
      </w:r>
      <w:r w:rsidR="00B97E56" w:rsidRPr="000115B7">
        <w:rPr>
          <w:rFonts w:ascii="Cambria" w:hAnsi="Cambria"/>
        </w:rPr>
        <w:t xml:space="preserve"> function to “provide patients the ability to view online, download and transmit their health information.” </w:t>
      </w:r>
    </w:p>
    <w:p w14:paraId="2C7D553F" w14:textId="77777777" w:rsidR="00B97E56" w:rsidRPr="000115B7" w:rsidRDefault="00B97E56" w:rsidP="000A6B13">
      <w:pPr>
        <w:rPr>
          <w:rFonts w:ascii="Cambria" w:hAnsi="Cambria"/>
        </w:rPr>
      </w:pPr>
    </w:p>
    <w:p w14:paraId="5A063D7E" w14:textId="26A68F9F" w:rsidR="005D0FD7" w:rsidRPr="000115B7" w:rsidRDefault="00B97E56" w:rsidP="000A6B13">
      <w:pPr>
        <w:rPr>
          <w:rFonts w:ascii="Cambria" w:hAnsi="Cambria"/>
        </w:rPr>
      </w:pPr>
      <w:r w:rsidRPr="000115B7">
        <w:rPr>
          <w:rFonts w:ascii="Cambria" w:hAnsi="Cambria"/>
        </w:rPr>
        <w:t>The Medicare and Medicaid EHR Incentive Programs (now known as the Medicare Promoting Interoperability Program) were created by the Health Information Technology for Economic and Clinical Health Act (HITECH Act) as part of the American Recovery and Reinvestment Act of 2009. Launched</w:t>
      </w:r>
      <w:r w:rsidR="005D0FD7" w:rsidRPr="000115B7">
        <w:rPr>
          <w:rFonts w:ascii="Cambria" w:hAnsi="Cambria"/>
        </w:rPr>
        <w:t xml:space="preserve"> </w:t>
      </w:r>
      <w:r w:rsidR="008E660D" w:rsidRPr="000115B7">
        <w:rPr>
          <w:rFonts w:ascii="Cambria" w:hAnsi="Cambria"/>
        </w:rPr>
        <w:t xml:space="preserve">by CMS </w:t>
      </w:r>
      <w:r w:rsidR="005D0FD7" w:rsidRPr="000115B7">
        <w:rPr>
          <w:rFonts w:ascii="Cambria" w:hAnsi="Cambria"/>
        </w:rPr>
        <w:t>in 201</w:t>
      </w:r>
      <w:r w:rsidR="008E660D" w:rsidRPr="000115B7">
        <w:rPr>
          <w:rFonts w:ascii="Cambria" w:hAnsi="Cambria"/>
        </w:rPr>
        <w:t xml:space="preserve">1, </w:t>
      </w:r>
      <w:r w:rsidRPr="000115B7">
        <w:rPr>
          <w:rFonts w:ascii="Cambria" w:hAnsi="Cambria"/>
        </w:rPr>
        <w:t xml:space="preserve">the programs </w:t>
      </w:r>
      <w:r w:rsidR="008E660D" w:rsidRPr="000115B7">
        <w:rPr>
          <w:rFonts w:ascii="Cambria" w:hAnsi="Cambria"/>
        </w:rPr>
        <w:t xml:space="preserve">encourage certain physicians, hospitals, and </w:t>
      </w:r>
      <w:r w:rsidR="00ED649C" w:rsidRPr="000115B7">
        <w:rPr>
          <w:rFonts w:ascii="Cambria" w:hAnsi="Cambria"/>
        </w:rPr>
        <w:t>critical</w:t>
      </w:r>
      <w:r w:rsidR="008E660D" w:rsidRPr="000115B7">
        <w:rPr>
          <w:rFonts w:ascii="Cambria" w:hAnsi="Cambria"/>
        </w:rPr>
        <w:t xml:space="preserve"> access hospitals to adopt, implement, upgrade, and demonstrate meaningful use of certified electronic health record technology (CEHRT). To qualify as meaningful users</w:t>
      </w:r>
      <w:r w:rsidRPr="000115B7">
        <w:rPr>
          <w:rFonts w:ascii="Cambria" w:hAnsi="Cambria"/>
        </w:rPr>
        <w:t xml:space="preserve"> during Stage 1</w:t>
      </w:r>
      <w:r w:rsidR="008E660D" w:rsidRPr="000115B7">
        <w:rPr>
          <w:rFonts w:ascii="Cambria" w:hAnsi="Cambria"/>
        </w:rPr>
        <w:t xml:space="preserve">, providers and hospitals </w:t>
      </w:r>
      <w:r w:rsidRPr="000115B7">
        <w:rPr>
          <w:rFonts w:ascii="Cambria" w:hAnsi="Cambria"/>
        </w:rPr>
        <w:t>had to</w:t>
      </w:r>
      <w:r w:rsidR="008E660D" w:rsidRPr="000115B7">
        <w:rPr>
          <w:rFonts w:ascii="Cambria" w:hAnsi="Cambria"/>
        </w:rPr>
        <w:t xml:space="preserve"> meet core objectives such as e-prescribing, </w:t>
      </w:r>
      <w:r w:rsidRPr="000115B7">
        <w:rPr>
          <w:rFonts w:ascii="Cambria" w:hAnsi="Cambria"/>
        </w:rPr>
        <w:t xml:space="preserve">computerized provider order entry, or providing patients with an electronic copy of their health information upon request.  </w:t>
      </w:r>
    </w:p>
    <w:p w14:paraId="5EE08DEC" w14:textId="67B18DDE" w:rsidR="00ED649C" w:rsidRPr="000115B7" w:rsidRDefault="00ED649C" w:rsidP="000A6B13">
      <w:pPr>
        <w:rPr>
          <w:rFonts w:ascii="Cambria" w:hAnsi="Cambria"/>
        </w:rPr>
      </w:pPr>
    </w:p>
    <w:p w14:paraId="12B7422E" w14:textId="39431B30" w:rsidR="00ED649C" w:rsidRPr="000115B7" w:rsidRDefault="00ED649C" w:rsidP="00ED649C">
      <w:pPr>
        <w:rPr>
          <w:rFonts w:ascii="Cambria" w:hAnsi="Cambria"/>
        </w:rPr>
      </w:pPr>
      <w:r w:rsidRPr="000115B7">
        <w:rPr>
          <w:rFonts w:ascii="Cambria" w:hAnsi="Cambria"/>
        </w:rPr>
        <w:t>In 2012</w:t>
      </w:r>
      <w:r w:rsidR="00D444A2">
        <w:rPr>
          <w:rFonts w:ascii="Cambria" w:hAnsi="Cambria"/>
        </w:rPr>
        <w:t>,</w:t>
      </w:r>
      <w:r w:rsidRPr="000115B7">
        <w:rPr>
          <w:rFonts w:ascii="Cambria" w:hAnsi="Cambria"/>
        </w:rPr>
        <w:t xml:space="preserve"> a </w:t>
      </w:r>
      <w:hyperlink r:id="rId12" w:history="1">
        <w:r w:rsidRPr="000115B7">
          <w:rPr>
            <w:rStyle w:val="Hyperlink"/>
            <w:rFonts w:ascii="Cambria" w:hAnsi="Cambria"/>
          </w:rPr>
          <w:t>rule</w:t>
        </w:r>
      </w:hyperlink>
      <w:r w:rsidRPr="000115B7">
        <w:rPr>
          <w:rFonts w:ascii="Cambria" w:hAnsi="Cambria"/>
        </w:rPr>
        <w:t xml:space="preserve"> </w:t>
      </w:r>
      <w:r w:rsidR="00D444A2">
        <w:rPr>
          <w:rFonts w:ascii="Cambria" w:hAnsi="Cambria"/>
        </w:rPr>
        <w:t xml:space="preserve">was finalized </w:t>
      </w:r>
      <w:r w:rsidRPr="000115B7">
        <w:rPr>
          <w:rFonts w:ascii="Cambria" w:hAnsi="Cambria"/>
        </w:rPr>
        <w:t xml:space="preserve">to govern Stage 2 of the programs for attestation in 2014. The Blue Button functions were part of the Patient Engagement objectives.  </w:t>
      </w:r>
    </w:p>
    <w:p w14:paraId="0B49FE7A" w14:textId="77777777" w:rsidR="000115B7" w:rsidRPr="000115B7" w:rsidRDefault="00ED649C" w:rsidP="000115B7">
      <w:pPr>
        <w:rPr>
          <w:rFonts w:ascii="Cambria" w:hAnsi="Cambria"/>
        </w:rPr>
      </w:pPr>
      <w:r w:rsidRPr="000115B7">
        <w:rPr>
          <w:rFonts w:ascii="Cambria" w:hAnsi="Cambria"/>
        </w:rPr>
        <w:t xml:space="preserve"> </w:t>
      </w:r>
    </w:p>
    <w:p w14:paraId="4BEC4D58" w14:textId="7480D01B" w:rsidR="000115B7" w:rsidRPr="000115B7" w:rsidRDefault="000115B7" w:rsidP="000115B7">
      <w:pPr>
        <w:rPr>
          <w:rFonts w:ascii="Cambria" w:hAnsi="Cambria"/>
        </w:rPr>
      </w:pPr>
      <w:r w:rsidRPr="000115B7">
        <w:rPr>
          <w:rFonts w:ascii="Cambria" w:hAnsi="Cambria" w:cs="Helvetica"/>
          <w:b/>
          <w:bCs/>
        </w:rPr>
        <w:t>Lesson in Hindsight</w:t>
      </w:r>
      <w:r w:rsidRPr="000115B7">
        <w:rPr>
          <w:rFonts w:ascii="Cambria" w:hAnsi="Cambria" w:cs="Helvetica"/>
        </w:rPr>
        <w:t xml:space="preserve">:  The VA competition, the promotion of Blue Button by the RWJF and the inclusion in the </w:t>
      </w:r>
      <w:r w:rsidR="00B137BD" w:rsidRPr="000115B7">
        <w:rPr>
          <w:rFonts w:ascii="Cambria" w:hAnsi="Cambria" w:cs="Helvetica"/>
        </w:rPr>
        <w:t>Interoperability</w:t>
      </w:r>
      <w:r w:rsidRPr="000115B7">
        <w:rPr>
          <w:rFonts w:ascii="Cambria" w:hAnsi="Cambria" w:cs="Helvetica"/>
        </w:rPr>
        <w:t xml:space="preserve"> Program marked an acceptance of the technology and goals of Blue Button. There might have been business opportunities with health systems, providers and health insurers to develop Blue Button capabilities.  </w:t>
      </w:r>
    </w:p>
    <w:p w14:paraId="1C8D8774" w14:textId="77777777" w:rsidR="009E1D49" w:rsidRPr="000115B7" w:rsidRDefault="009E1D49" w:rsidP="0000499F">
      <w:pPr>
        <w:rPr>
          <w:rFonts w:ascii="Cambria" w:hAnsi="Cambria" w:cs="Helvetica"/>
        </w:rPr>
      </w:pPr>
    </w:p>
    <w:sectPr w:rsidR="009E1D49" w:rsidRPr="000115B7" w:rsidSect="00DD515A">
      <w:footerReference w:type="even" r:id="rId13"/>
      <w:footerReference w:type="default" r:id="rId14"/>
      <w:headerReference w:type="first" r:id="rId15"/>
      <w:footerReference w:type="first" r:id="rId16"/>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8D5B" w14:textId="77777777" w:rsidR="00DF5AEF" w:rsidRDefault="00DF5AEF" w:rsidP="007E3EB5">
      <w:r>
        <w:separator/>
      </w:r>
    </w:p>
  </w:endnote>
  <w:endnote w:type="continuationSeparator" w:id="0">
    <w:p w14:paraId="3CB94439" w14:textId="77777777" w:rsidR="00DF5AEF" w:rsidRDefault="00DF5AEF" w:rsidP="007E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w:panose1 w:val="00000000000000000000"/>
    <w:charset w:val="00"/>
    <w:family w:val="auto"/>
    <w:pitch w:val="variable"/>
    <w:sig w:usb0="00000003" w:usb1="00000000" w:usb2="00000000" w:usb3="00000000" w:csb0="00000003" w:csb1="00000000"/>
  </w:font>
  <w:font w:name="Cambria">
    <w:altName w:val="Times New Roman"/>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mericanTypewriter-Bold">
    <w:altName w:val="American Typewriter"/>
    <w:panose1 w:val="020908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731796"/>
      <w:docPartObj>
        <w:docPartGallery w:val="Page Numbers (Bottom of Page)"/>
        <w:docPartUnique/>
      </w:docPartObj>
    </w:sdtPr>
    <w:sdtContent>
      <w:p w14:paraId="62873C4C" w14:textId="59CB7C67" w:rsidR="007E3EB5" w:rsidRDefault="007E3EB5" w:rsidP="005971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F55FA">
          <w:rPr>
            <w:rStyle w:val="PageNumber"/>
            <w:noProof/>
          </w:rPr>
          <w:t>4</w:t>
        </w:r>
        <w:r>
          <w:rPr>
            <w:rStyle w:val="PageNumber"/>
          </w:rPr>
          <w:fldChar w:fldCharType="end"/>
        </w:r>
      </w:p>
    </w:sdtContent>
  </w:sdt>
  <w:p w14:paraId="1D305706" w14:textId="77777777" w:rsidR="007E3EB5" w:rsidRDefault="007E3EB5" w:rsidP="007E3E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0277571"/>
      <w:docPartObj>
        <w:docPartGallery w:val="Page Numbers (Bottom of Page)"/>
        <w:docPartUnique/>
      </w:docPartObj>
    </w:sdtPr>
    <w:sdtContent>
      <w:p w14:paraId="1D24E14C" w14:textId="1BA594D7" w:rsidR="007E3EB5" w:rsidRDefault="007E3EB5" w:rsidP="005971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9805D8" w14:textId="77777777" w:rsidR="007E3EB5" w:rsidRDefault="007E3EB5" w:rsidP="007E3E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8925" w14:textId="77777777" w:rsidR="005F55FA" w:rsidRDefault="005F55FA" w:rsidP="005F55FA">
    <w:pPr>
      <w:widowControl w:val="0"/>
      <w:autoSpaceDE w:val="0"/>
      <w:autoSpaceDN w:val="0"/>
      <w:adjustRightInd w:val="0"/>
      <w:jc w:val="center"/>
      <w:rPr>
        <w:rFonts w:ascii="AmericanTypewriter-Bold" w:hAnsi="AmericanTypewriter-Bold" w:cs="AmericanTypewriter-Bold"/>
        <w:b/>
        <w:bCs/>
        <w:sz w:val="16"/>
        <w:szCs w:val="16"/>
      </w:rPr>
    </w:pPr>
  </w:p>
  <w:p w14:paraId="01CCA8D7" w14:textId="536F0BAB" w:rsidR="005F55FA" w:rsidRDefault="005F55FA" w:rsidP="005F55FA">
    <w:pPr>
      <w:widowControl w:val="0"/>
      <w:autoSpaceDE w:val="0"/>
      <w:autoSpaceDN w:val="0"/>
      <w:adjustRightInd w:val="0"/>
      <w:jc w:val="center"/>
      <w:rPr>
        <w:rFonts w:ascii="AmericanTypewriter-Bold" w:hAnsi="AmericanTypewriter-Bold" w:cs="AmericanTypewriter-Bold"/>
        <w:b/>
        <w:bCs/>
        <w:sz w:val="16"/>
        <w:szCs w:val="16"/>
      </w:rPr>
    </w:pPr>
    <w:r>
      <w:rPr>
        <w:rFonts w:ascii="AmericanTypewriter-Bold" w:hAnsi="AmericanTypewriter-Bold" w:cs="AmericanTypewriter-Bold"/>
        <w:b/>
        <w:bCs/>
        <w:sz w:val="16"/>
        <w:szCs w:val="16"/>
      </w:rPr>
      <w:t xml:space="preserve">S i m o n &amp; C </w:t>
    </w:r>
    <w:proofErr w:type="gramStart"/>
    <w:r>
      <w:rPr>
        <w:rFonts w:ascii="AmericanTypewriter-Bold" w:hAnsi="AmericanTypewriter-Bold" w:cs="AmericanTypewriter-Bold"/>
        <w:b/>
        <w:bCs/>
        <w:sz w:val="16"/>
        <w:szCs w:val="16"/>
      </w:rPr>
      <w:t>o .</w:t>
    </w:r>
    <w:proofErr w:type="gramEnd"/>
    <w:r>
      <w:rPr>
        <w:rFonts w:ascii="AmericanTypewriter-Bold" w:hAnsi="AmericanTypewriter-Bold" w:cs="AmericanTypewriter-Bold"/>
        <w:b/>
        <w:bCs/>
        <w:sz w:val="16"/>
        <w:szCs w:val="16"/>
      </w:rPr>
      <w:t xml:space="preserve"> , L </w:t>
    </w:r>
    <w:proofErr w:type="spellStart"/>
    <w:r>
      <w:rPr>
        <w:rFonts w:ascii="AmericanTypewriter-Bold" w:hAnsi="AmericanTypewriter-Bold" w:cs="AmericanTypewriter-Bold"/>
        <w:b/>
        <w:bCs/>
        <w:sz w:val="16"/>
        <w:szCs w:val="16"/>
      </w:rPr>
      <w:t>L</w:t>
    </w:r>
    <w:proofErr w:type="spellEnd"/>
    <w:r>
      <w:rPr>
        <w:rFonts w:ascii="AmericanTypewriter-Bold" w:hAnsi="AmericanTypewriter-Bold" w:cs="AmericanTypewriter-Bold"/>
        <w:b/>
        <w:bCs/>
        <w:sz w:val="16"/>
        <w:szCs w:val="16"/>
      </w:rPr>
      <w:t xml:space="preserve"> C</w:t>
    </w:r>
  </w:p>
  <w:p w14:paraId="2375E0ED" w14:textId="77777777" w:rsidR="005F55FA" w:rsidRDefault="005F55FA" w:rsidP="005F55FA">
    <w:pPr>
      <w:widowControl w:val="0"/>
      <w:autoSpaceDE w:val="0"/>
      <w:autoSpaceDN w:val="0"/>
      <w:adjustRightInd w:val="0"/>
      <w:jc w:val="center"/>
      <w:rPr>
        <w:rFonts w:ascii="AmericanTypewriter-Bold" w:hAnsi="AmericanTypewriter-Bold" w:cs="AmericanTypewriter-Bold"/>
        <w:sz w:val="16"/>
        <w:szCs w:val="16"/>
      </w:rPr>
    </w:pPr>
    <w:r>
      <w:rPr>
        <w:rFonts w:ascii="AmericanTypewriter-Bold" w:hAnsi="AmericanTypewriter-Bold" w:cs="AmericanTypewriter-Bold"/>
        <w:sz w:val="16"/>
        <w:szCs w:val="16"/>
      </w:rPr>
      <w:t>1155 15</w:t>
    </w:r>
    <w:r w:rsidRPr="00370066">
      <w:rPr>
        <w:rFonts w:ascii="AmericanTypewriter-Bold" w:hAnsi="AmericanTypewriter-Bold" w:cs="AmericanTypewriter-Bold"/>
        <w:sz w:val="16"/>
        <w:szCs w:val="16"/>
        <w:vertAlign w:val="superscript"/>
      </w:rPr>
      <w:t>th</w:t>
    </w:r>
    <w:r>
      <w:rPr>
        <w:rFonts w:ascii="AmericanTypewriter-Bold" w:hAnsi="AmericanTypewriter-Bold" w:cs="AmericanTypewriter-Bold"/>
        <w:sz w:val="16"/>
        <w:szCs w:val="16"/>
      </w:rPr>
      <w:t xml:space="preserve"> St NW, Suite 403, Washington DC 20005</w:t>
    </w:r>
  </w:p>
  <w:p w14:paraId="7C42AD00" w14:textId="77777777" w:rsidR="005F55FA" w:rsidRDefault="005F55FA" w:rsidP="005F55FA">
    <w:pPr>
      <w:pStyle w:val="Footer"/>
      <w:jc w:val="center"/>
      <w:rPr>
        <w:rFonts w:ascii="AmericanTypewriter-Bold" w:hAnsi="AmericanTypewriter-Bold" w:cs="AmericanTypewriter-Bold"/>
        <w:sz w:val="16"/>
        <w:szCs w:val="16"/>
      </w:rPr>
    </w:pPr>
    <w:r>
      <w:rPr>
        <w:rFonts w:ascii="AmericanTypewriter-Bold" w:hAnsi="AmericanTypewriter-Bold" w:cs="AmericanTypewriter-Bold"/>
        <w:sz w:val="16"/>
        <w:szCs w:val="16"/>
      </w:rPr>
      <w:t xml:space="preserve">(202) 204-4707 </w:t>
    </w:r>
  </w:p>
  <w:p w14:paraId="24F3E618" w14:textId="77777777" w:rsidR="005F55FA" w:rsidRDefault="005F55FA" w:rsidP="005F55FA">
    <w:pPr>
      <w:pStyle w:val="Footer"/>
      <w:spacing w:before="2" w:after="2"/>
      <w:jc w:val="center"/>
    </w:pPr>
    <w:r>
      <w:rPr>
        <w:rFonts w:ascii="AmericanTypewriter-Bold" w:hAnsi="AmericanTypewriter-Bold" w:cs="AmericanTypewriter-Bold"/>
        <w:sz w:val="16"/>
        <w:szCs w:val="16"/>
      </w:rPr>
      <w:t>www.mjsimonandcompany.com</w:t>
    </w:r>
  </w:p>
  <w:p w14:paraId="4B727A5A" w14:textId="77777777" w:rsidR="005F55FA" w:rsidRDefault="005F5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1EABC" w14:textId="77777777" w:rsidR="00DF5AEF" w:rsidRDefault="00DF5AEF" w:rsidP="007E3EB5">
      <w:r>
        <w:separator/>
      </w:r>
    </w:p>
  </w:footnote>
  <w:footnote w:type="continuationSeparator" w:id="0">
    <w:p w14:paraId="6D5B41F4" w14:textId="77777777" w:rsidR="00DF5AEF" w:rsidRDefault="00DF5AEF" w:rsidP="007E3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1F0E" w14:textId="1F045EEE" w:rsidR="005F55FA" w:rsidRDefault="005F55FA">
    <w:pPr>
      <w:pStyle w:val="Header"/>
    </w:pPr>
    <w:r w:rsidRPr="00575FB5">
      <w:rPr>
        <w:noProof/>
      </w:rPr>
      <w:drawing>
        <wp:anchor distT="0" distB="0" distL="114300" distR="114300" simplePos="0" relativeHeight="251659264" behindDoc="1" locked="0" layoutInCell="1" allowOverlap="1" wp14:anchorId="05BAA3DC" wp14:editId="642CE8C4">
          <wp:simplePos x="0" y="0"/>
          <wp:positionH relativeFrom="column">
            <wp:posOffset>0</wp:posOffset>
          </wp:positionH>
          <wp:positionV relativeFrom="paragraph">
            <wp:posOffset>0</wp:posOffset>
          </wp:positionV>
          <wp:extent cx="1651000" cy="897467"/>
          <wp:effectExtent l="2540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51000" cy="89746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91F72"/>
    <w:multiLevelType w:val="hybridMultilevel"/>
    <w:tmpl w:val="03F2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E4136"/>
    <w:multiLevelType w:val="hybridMultilevel"/>
    <w:tmpl w:val="CBC2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35BE7"/>
    <w:multiLevelType w:val="hybridMultilevel"/>
    <w:tmpl w:val="4F26F9B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3" w15:restartNumberingAfterBreak="0">
    <w:nsid w:val="306C6169"/>
    <w:multiLevelType w:val="hybridMultilevel"/>
    <w:tmpl w:val="7A52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814AC"/>
    <w:multiLevelType w:val="hybridMultilevel"/>
    <w:tmpl w:val="70D8680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3E3E1013"/>
    <w:multiLevelType w:val="hybridMultilevel"/>
    <w:tmpl w:val="C2D2ABBE"/>
    <w:lvl w:ilvl="0" w:tplc="B4E68446">
      <w:start w:val="1"/>
      <w:numFmt w:val="bullet"/>
      <w:lvlText w:val="o"/>
      <w:lvlJc w:val="left"/>
      <w:pPr>
        <w:tabs>
          <w:tab w:val="num" w:pos="0"/>
        </w:tabs>
        <w:ind w:left="216" w:hanging="216"/>
      </w:pPr>
      <w:rPr>
        <w:rFonts w:ascii="Courier New" w:hAnsi="Courier New"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3E546908"/>
    <w:multiLevelType w:val="hybridMultilevel"/>
    <w:tmpl w:val="3E22EF44"/>
    <w:lvl w:ilvl="0" w:tplc="04090003">
      <w:start w:val="1"/>
      <w:numFmt w:val="bullet"/>
      <w:lvlText w:val="o"/>
      <w:lvlJc w:val="left"/>
      <w:pPr>
        <w:ind w:left="774" w:hanging="360"/>
      </w:pPr>
      <w:rPr>
        <w:rFonts w:ascii="Courier New" w:hAnsi="Courier New" w:cs="Courier New"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41A93DF6"/>
    <w:multiLevelType w:val="hybridMultilevel"/>
    <w:tmpl w:val="6EF0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D2070"/>
    <w:multiLevelType w:val="hybridMultilevel"/>
    <w:tmpl w:val="B9743572"/>
    <w:lvl w:ilvl="0" w:tplc="B4E68446">
      <w:start w:val="1"/>
      <w:numFmt w:val="bullet"/>
      <w:lvlText w:val="o"/>
      <w:lvlJc w:val="left"/>
      <w:pPr>
        <w:tabs>
          <w:tab w:val="num" w:pos="0"/>
        </w:tabs>
        <w:ind w:left="216" w:hanging="216"/>
      </w:pPr>
      <w:rPr>
        <w:rFonts w:ascii="Courier New" w:hAnsi="Courier New" w:hint="default"/>
      </w:rPr>
    </w:lvl>
    <w:lvl w:ilvl="1" w:tplc="04090003">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9" w15:restartNumberingAfterBreak="0">
    <w:nsid w:val="5CC656E3"/>
    <w:multiLevelType w:val="hybridMultilevel"/>
    <w:tmpl w:val="1B2CC1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705F49B6"/>
    <w:multiLevelType w:val="hybridMultilevel"/>
    <w:tmpl w:val="B6D83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560B68"/>
    <w:multiLevelType w:val="hybridMultilevel"/>
    <w:tmpl w:val="951A8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137379">
    <w:abstractNumId w:val="1"/>
  </w:num>
  <w:num w:numId="2" w16cid:durableId="893587142">
    <w:abstractNumId w:val="8"/>
  </w:num>
  <w:num w:numId="3" w16cid:durableId="546375368">
    <w:abstractNumId w:val="5"/>
  </w:num>
  <w:num w:numId="4" w16cid:durableId="387538280">
    <w:abstractNumId w:val="3"/>
  </w:num>
  <w:num w:numId="5" w16cid:durableId="607469644">
    <w:abstractNumId w:val="10"/>
  </w:num>
  <w:num w:numId="6" w16cid:durableId="482965112">
    <w:abstractNumId w:val="4"/>
  </w:num>
  <w:num w:numId="7" w16cid:durableId="520552535">
    <w:abstractNumId w:val="7"/>
  </w:num>
  <w:num w:numId="8" w16cid:durableId="994189834">
    <w:abstractNumId w:val="0"/>
  </w:num>
  <w:num w:numId="9" w16cid:durableId="1572689090">
    <w:abstractNumId w:val="9"/>
  </w:num>
  <w:num w:numId="10" w16cid:durableId="2070571879">
    <w:abstractNumId w:val="2"/>
  </w:num>
  <w:num w:numId="11" w16cid:durableId="1068923336">
    <w:abstractNumId w:val="6"/>
  </w:num>
  <w:num w:numId="12" w16cid:durableId="15870339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64"/>
    <w:rsid w:val="0000499F"/>
    <w:rsid w:val="000115B7"/>
    <w:rsid w:val="0002511E"/>
    <w:rsid w:val="000658FC"/>
    <w:rsid w:val="00066C74"/>
    <w:rsid w:val="000A6B13"/>
    <w:rsid w:val="00114AD9"/>
    <w:rsid w:val="00180BEE"/>
    <w:rsid w:val="00184021"/>
    <w:rsid w:val="00192F61"/>
    <w:rsid w:val="001A4567"/>
    <w:rsid w:val="001D56CC"/>
    <w:rsid w:val="001D6496"/>
    <w:rsid w:val="001E1BB2"/>
    <w:rsid w:val="00211005"/>
    <w:rsid w:val="0024766A"/>
    <w:rsid w:val="002835D0"/>
    <w:rsid w:val="0028494D"/>
    <w:rsid w:val="002A2FFE"/>
    <w:rsid w:val="002D069B"/>
    <w:rsid w:val="002D12E2"/>
    <w:rsid w:val="002F3428"/>
    <w:rsid w:val="00305ADC"/>
    <w:rsid w:val="003740EC"/>
    <w:rsid w:val="003B26D0"/>
    <w:rsid w:val="00411A5E"/>
    <w:rsid w:val="00413DCF"/>
    <w:rsid w:val="00413FC2"/>
    <w:rsid w:val="00441561"/>
    <w:rsid w:val="00444AB9"/>
    <w:rsid w:val="004545F5"/>
    <w:rsid w:val="004636C6"/>
    <w:rsid w:val="004947B2"/>
    <w:rsid w:val="004A0583"/>
    <w:rsid w:val="004B4A98"/>
    <w:rsid w:val="004E0E8E"/>
    <w:rsid w:val="00511AF2"/>
    <w:rsid w:val="005618C6"/>
    <w:rsid w:val="005636DB"/>
    <w:rsid w:val="00563F23"/>
    <w:rsid w:val="0056598D"/>
    <w:rsid w:val="005923D3"/>
    <w:rsid w:val="005D0FD7"/>
    <w:rsid w:val="005E76BF"/>
    <w:rsid w:val="005F4F7B"/>
    <w:rsid w:val="005F55FA"/>
    <w:rsid w:val="006311B3"/>
    <w:rsid w:val="00646C10"/>
    <w:rsid w:val="00670F9F"/>
    <w:rsid w:val="006B0B37"/>
    <w:rsid w:val="006E5270"/>
    <w:rsid w:val="006F78AC"/>
    <w:rsid w:val="006F7FED"/>
    <w:rsid w:val="00732A68"/>
    <w:rsid w:val="00734AE4"/>
    <w:rsid w:val="00742FD2"/>
    <w:rsid w:val="00765166"/>
    <w:rsid w:val="007B169B"/>
    <w:rsid w:val="007C63C0"/>
    <w:rsid w:val="007C7DB4"/>
    <w:rsid w:val="007D2FE5"/>
    <w:rsid w:val="007D4A37"/>
    <w:rsid w:val="007E27F4"/>
    <w:rsid w:val="007E3EB5"/>
    <w:rsid w:val="007E72F8"/>
    <w:rsid w:val="00853742"/>
    <w:rsid w:val="008543F8"/>
    <w:rsid w:val="008648FE"/>
    <w:rsid w:val="00892C7D"/>
    <w:rsid w:val="008A39CD"/>
    <w:rsid w:val="008E660D"/>
    <w:rsid w:val="008F2291"/>
    <w:rsid w:val="00913EA5"/>
    <w:rsid w:val="00916C20"/>
    <w:rsid w:val="00934601"/>
    <w:rsid w:val="00965B52"/>
    <w:rsid w:val="00972CA3"/>
    <w:rsid w:val="009E1D49"/>
    <w:rsid w:val="00A01DE0"/>
    <w:rsid w:val="00A404CA"/>
    <w:rsid w:val="00A513C9"/>
    <w:rsid w:val="00A619C3"/>
    <w:rsid w:val="00A70D8E"/>
    <w:rsid w:val="00AA4874"/>
    <w:rsid w:val="00AB4208"/>
    <w:rsid w:val="00AC5B47"/>
    <w:rsid w:val="00B137BD"/>
    <w:rsid w:val="00B14ADC"/>
    <w:rsid w:val="00B42CAF"/>
    <w:rsid w:val="00B42D66"/>
    <w:rsid w:val="00B73293"/>
    <w:rsid w:val="00B76A22"/>
    <w:rsid w:val="00B97E56"/>
    <w:rsid w:val="00BE70A1"/>
    <w:rsid w:val="00BF5430"/>
    <w:rsid w:val="00C10F95"/>
    <w:rsid w:val="00C43324"/>
    <w:rsid w:val="00C60A1B"/>
    <w:rsid w:val="00C7572E"/>
    <w:rsid w:val="00C81ACA"/>
    <w:rsid w:val="00C96D22"/>
    <w:rsid w:val="00CC34F8"/>
    <w:rsid w:val="00CC7AA1"/>
    <w:rsid w:val="00CD79DE"/>
    <w:rsid w:val="00CF1B46"/>
    <w:rsid w:val="00D444A2"/>
    <w:rsid w:val="00D73064"/>
    <w:rsid w:val="00DA3D2A"/>
    <w:rsid w:val="00DD515A"/>
    <w:rsid w:val="00DF3E6B"/>
    <w:rsid w:val="00DF5AEF"/>
    <w:rsid w:val="00E0042B"/>
    <w:rsid w:val="00E16DA6"/>
    <w:rsid w:val="00E217E3"/>
    <w:rsid w:val="00E456AC"/>
    <w:rsid w:val="00E83683"/>
    <w:rsid w:val="00EA09C4"/>
    <w:rsid w:val="00ED649C"/>
    <w:rsid w:val="00EE0EDE"/>
    <w:rsid w:val="00EF1DD1"/>
    <w:rsid w:val="00F94368"/>
    <w:rsid w:val="00FB22A4"/>
    <w:rsid w:val="00FF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0D16"/>
  <w15:chartTrackingRefBased/>
  <w15:docId w15:val="{48D47AFB-1CA3-9E4F-B7EF-0929C63B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B4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064"/>
    <w:pPr>
      <w:ind w:left="720"/>
      <w:contextualSpacing/>
    </w:pPr>
  </w:style>
  <w:style w:type="character" w:customStyle="1" w:styleId="newstext">
    <w:name w:val="newstext"/>
    <w:basedOn w:val="DefaultParagraphFont"/>
    <w:rsid w:val="00413FC2"/>
  </w:style>
  <w:style w:type="paragraph" w:styleId="HTMLPreformatted">
    <w:name w:val="HTML Preformatted"/>
    <w:basedOn w:val="Normal"/>
    <w:link w:val="HTMLPreformattedChar"/>
    <w:uiPriority w:val="99"/>
    <w:rsid w:val="0041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413FC2"/>
    <w:rPr>
      <w:rFonts w:ascii="Courier" w:hAnsi="Courier" w:cs="Courier"/>
      <w:sz w:val="20"/>
      <w:szCs w:val="20"/>
    </w:rPr>
  </w:style>
  <w:style w:type="paragraph" w:styleId="NormalWeb">
    <w:name w:val="Normal (Web)"/>
    <w:basedOn w:val="Normal"/>
    <w:uiPriority w:val="99"/>
    <w:semiHidden/>
    <w:unhideWhenUsed/>
    <w:rsid w:val="005618C6"/>
    <w:pPr>
      <w:spacing w:before="100" w:beforeAutospacing="1" w:after="100" w:afterAutospacing="1"/>
    </w:pPr>
  </w:style>
  <w:style w:type="character" w:styleId="Hyperlink">
    <w:name w:val="Hyperlink"/>
    <w:basedOn w:val="DefaultParagraphFont"/>
    <w:uiPriority w:val="99"/>
    <w:unhideWhenUsed/>
    <w:rsid w:val="006F78AC"/>
    <w:rPr>
      <w:color w:val="0563C1" w:themeColor="hyperlink"/>
      <w:u w:val="single"/>
    </w:rPr>
  </w:style>
  <w:style w:type="character" w:styleId="UnresolvedMention">
    <w:name w:val="Unresolved Mention"/>
    <w:basedOn w:val="DefaultParagraphFont"/>
    <w:uiPriority w:val="99"/>
    <w:semiHidden/>
    <w:unhideWhenUsed/>
    <w:rsid w:val="006F78AC"/>
    <w:rPr>
      <w:color w:val="605E5C"/>
      <w:shd w:val="clear" w:color="auto" w:fill="E1DFDD"/>
    </w:rPr>
  </w:style>
  <w:style w:type="paragraph" w:styleId="Footer">
    <w:name w:val="footer"/>
    <w:basedOn w:val="Normal"/>
    <w:link w:val="FooterChar"/>
    <w:uiPriority w:val="99"/>
    <w:unhideWhenUsed/>
    <w:rsid w:val="007E3EB5"/>
    <w:pPr>
      <w:tabs>
        <w:tab w:val="center" w:pos="4680"/>
        <w:tab w:val="right" w:pos="9360"/>
      </w:tabs>
    </w:pPr>
  </w:style>
  <w:style w:type="character" w:customStyle="1" w:styleId="FooterChar">
    <w:name w:val="Footer Char"/>
    <w:basedOn w:val="DefaultParagraphFont"/>
    <w:link w:val="Footer"/>
    <w:uiPriority w:val="99"/>
    <w:rsid w:val="007E3EB5"/>
    <w:rPr>
      <w:rFonts w:ascii="Times New Roman" w:eastAsia="Times New Roman" w:hAnsi="Times New Roman" w:cs="Times New Roman"/>
    </w:rPr>
  </w:style>
  <w:style w:type="character" w:styleId="PageNumber">
    <w:name w:val="page number"/>
    <w:basedOn w:val="DefaultParagraphFont"/>
    <w:uiPriority w:val="99"/>
    <w:semiHidden/>
    <w:unhideWhenUsed/>
    <w:rsid w:val="007E3EB5"/>
  </w:style>
  <w:style w:type="paragraph" w:styleId="Revision">
    <w:name w:val="Revision"/>
    <w:hidden/>
    <w:uiPriority w:val="99"/>
    <w:semiHidden/>
    <w:rsid w:val="001E1BB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C7AA1"/>
    <w:rPr>
      <w:sz w:val="16"/>
      <w:szCs w:val="16"/>
    </w:rPr>
  </w:style>
  <w:style w:type="paragraph" w:styleId="CommentText">
    <w:name w:val="annotation text"/>
    <w:basedOn w:val="Normal"/>
    <w:link w:val="CommentTextChar"/>
    <w:uiPriority w:val="99"/>
    <w:semiHidden/>
    <w:unhideWhenUsed/>
    <w:rsid w:val="00CC7AA1"/>
    <w:rPr>
      <w:sz w:val="20"/>
      <w:szCs w:val="20"/>
    </w:rPr>
  </w:style>
  <w:style w:type="character" w:customStyle="1" w:styleId="CommentTextChar">
    <w:name w:val="Comment Text Char"/>
    <w:basedOn w:val="DefaultParagraphFont"/>
    <w:link w:val="CommentText"/>
    <w:uiPriority w:val="99"/>
    <w:semiHidden/>
    <w:rsid w:val="00CC7A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7AA1"/>
    <w:rPr>
      <w:b/>
      <w:bCs/>
    </w:rPr>
  </w:style>
  <w:style w:type="character" w:customStyle="1" w:styleId="CommentSubjectChar">
    <w:name w:val="Comment Subject Char"/>
    <w:basedOn w:val="CommentTextChar"/>
    <w:link w:val="CommentSubject"/>
    <w:uiPriority w:val="99"/>
    <w:semiHidden/>
    <w:rsid w:val="00CC7AA1"/>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311B3"/>
    <w:rPr>
      <w:color w:val="954F72" w:themeColor="followedHyperlink"/>
      <w:u w:val="single"/>
    </w:rPr>
  </w:style>
  <w:style w:type="paragraph" w:styleId="Header">
    <w:name w:val="header"/>
    <w:basedOn w:val="Normal"/>
    <w:link w:val="HeaderChar"/>
    <w:uiPriority w:val="99"/>
    <w:unhideWhenUsed/>
    <w:rsid w:val="005F55FA"/>
    <w:pPr>
      <w:tabs>
        <w:tab w:val="center" w:pos="4680"/>
        <w:tab w:val="right" w:pos="9360"/>
      </w:tabs>
    </w:pPr>
  </w:style>
  <w:style w:type="character" w:customStyle="1" w:styleId="HeaderChar">
    <w:name w:val="Header Char"/>
    <w:basedOn w:val="DefaultParagraphFont"/>
    <w:link w:val="Header"/>
    <w:uiPriority w:val="99"/>
    <w:rsid w:val="005F55F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861">
      <w:bodyDiv w:val="1"/>
      <w:marLeft w:val="0"/>
      <w:marRight w:val="0"/>
      <w:marTop w:val="0"/>
      <w:marBottom w:val="0"/>
      <w:divBdr>
        <w:top w:val="none" w:sz="0" w:space="0" w:color="auto"/>
        <w:left w:val="none" w:sz="0" w:space="0" w:color="auto"/>
        <w:bottom w:val="none" w:sz="0" w:space="0" w:color="auto"/>
        <w:right w:val="none" w:sz="0" w:space="0" w:color="auto"/>
      </w:divBdr>
    </w:div>
    <w:div w:id="30689218">
      <w:bodyDiv w:val="1"/>
      <w:marLeft w:val="0"/>
      <w:marRight w:val="0"/>
      <w:marTop w:val="0"/>
      <w:marBottom w:val="0"/>
      <w:divBdr>
        <w:top w:val="none" w:sz="0" w:space="0" w:color="auto"/>
        <w:left w:val="none" w:sz="0" w:space="0" w:color="auto"/>
        <w:bottom w:val="none" w:sz="0" w:space="0" w:color="auto"/>
        <w:right w:val="none" w:sz="0" w:space="0" w:color="auto"/>
      </w:divBdr>
    </w:div>
    <w:div w:id="51122127">
      <w:bodyDiv w:val="1"/>
      <w:marLeft w:val="0"/>
      <w:marRight w:val="0"/>
      <w:marTop w:val="0"/>
      <w:marBottom w:val="0"/>
      <w:divBdr>
        <w:top w:val="none" w:sz="0" w:space="0" w:color="auto"/>
        <w:left w:val="none" w:sz="0" w:space="0" w:color="auto"/>
        <w:bottom w:val="none" w:sz="0" w:space="0" w:color="auto"/>
        <w:right w:val="none" w:sz="0" w:space="0" w:color="auto"/>
      </w:divBdr>
    </w:div>
    <w:div w:id="101922499">
      <w:bodyDiv w:val="1"/>
      <w:marLeft w:val="0"/>
      <w:marRight w:val="0"/>
      <w:marTop w:val="0"/>
      <w:marBottom w:val="0"/>
      <w:divBdr>
        <w:top w:val="none" w:sz="0" w:space="0" w:color="auto"/>
        <w:left w:val="none" w:sz="0" w:space="0" w:color="auto"/>
        <w:bottom w:val="none" w:sz="0" w:space="0" w:color="auto"/>
        <w:right w:val="none" w:sz="0" w:space="0" w:color="auto"/>
      </w:divBdr>
    </w:div>
    <w:div w:id="106974706">
      <w:bodyDiv w:val="1"/>
      <w:marLeft w:val="0"/>
      <w:marRight w:val="0"/>
      <w:marTop w:val="0"/>
      <w:marBottom w:val="0"/>
      <w:divBdr>
        <w:top w:val="none" w:sz="0" w:space="0" w:color="auto"/>
        <w:left w:val="none" w:sz="0" w:space="0" w:color="auto"/>
        <w:bottom w:val="none" w:sz="0" w:space="0" w:color="auto"/>
        <w:right w:val="none" w:sz="0" w:space="0" w:color="auto"/>
      </w:divBdr>
    </w:div>
    <w:div w:id="145245968">
      <w:bodyDiv w:val="1"/>
      <w:marLeft w:val="0"/>
      <w:marRight w:val="0"/>
      <w:marTop w:val="0"/>
      <w:marBottom w:val="0"/>
      <w:divBdr>
        <w:top w:val="none" w:sz="0" w:space="0" w:color="auto"/>
        <w:left w:val="none" w:sz="0" w:space="0" w:color="auto"/>
        <w:bottom w:val="none" w:sz="0" w:space="0" w:color="auto"/>
        <w:right w:val="none" w:sz="0" w:space="0" w:color="auto"/>
      </w:divBdr>
    </w:div>
    <w:div w:id="187566212">
      <w:bodyDiv w:val="1"/>
      <w:marLeft w:val="0"/>
      <w:marRight w:val="0"/>
      <w:marTop w:val="0"/>
      <w:marBottom w:val="0"/>
      <w:divBdr>
        <w:top w:val="none" w:sz="0" w:space="0" w:color="auto"/>
        <w:left w:val="none" w:sz="0" w:space="0" w:color="auto"/>
        <w:bottom w:val="none" w:sz="0" w:space="0" w:color="auto"/>
        <w:right w:val="none" w:sz="0" w:space="0" w:color="auto"/>
      </w:divBdr>
    </w:div>
    <w:div w:id="258804110">
      <w:bodyDiv w:val="1"/>
      <w:marLeft w:val="0"/>
      <w:marRight w:val="0"/>
      <w:marTop w:val="0"/>
      <w:marBottom w:val="0"/>
      <w:divBdr>
        <w:top w:val="none" w:sz="0" w:space="0" w:color="auto"/>
        <w:left w:val="none" w:sz="0" w:space="0" w:color="auto"/>
        <w:bottom w:val="none" w:sz="0" w:space="0" w:color="auto"/>
        <w:right w:val="none" w:sz="0" w:space="0" w:color="auto"/>
      </w:divBdr>
    </w:div>
    <w:div w:id="279530577">
      <w:bodyDiv w:val="1"/>
      <w:marLeft w:val="0"/>
      <w:marRight w:val="0"/>
      <w:marTop w:val="0"/>
      <w:marBottom w:val="0"/>
      <w:divBdr>
        <w:top w:val="none" w:sz="0" w:space="0" w:color="auto"/>
        <w:left w:val="none" w:sz="0" w:space="0" w:color="auto"/>
        <w:bottom w:val="none" w:sz="0" w:space="0" w:color="auto"/>
        <w:right w:val="none" w:sz="0" w:space="0" w:color="auto"/>
      </w:divBdr>
    </w:div>
    <w:div w:id="299851034">
      <w:bodyDiv w:val="1"/>
      <w:marLeft w:val="0"/>
      <w:marRight w:val="0"/>
      <w:marTop w:val="0"/>
      <w:marBottom w:val="0"/>
      <w:divBdr>
        <w:top w:val="none" w:sz="0" w:space="0" w:color="auto"/>
        <w:left w:val="none" w:sz="0" w:space="0" w:color="auto"/>
        <w:bottom w:val="none" w:sz="0" w:space="0" w:color="auto"/>
        <w:right w:val="none" w:sz="0" w:space="0" w:color="auto"/>
      </w:divBdr>
    </w:div>
    <w:div w:id="321353369">
      <w:bodyDiv w:val="1"/>
      <w:marLeft w:val="0"/>
      <w:marRight w:val="0"/>
      <w:marTop w:val="0"/>
      <w:marBottom w:val="0"/>
      <w:divBdr>
        <w:top w:val="none" w:sz="0" w:space="0" w:color="auto"/>
        <w:left w:val="none" w:sz="0" w:space="0" w:color="auto"/>
        <w:bottom w:val="none" w:sz="0" w:space="0" w:color="auto"/>
        <w:right w:val="none" w:sz="0" w:space="0" w:color="auto"/>
      </w:divBdr>
    </w:div>
    <w:div w:id="437799441">
      <w:bodyDiv w:val="1"/>
      <w:marLeft w:val="0"/>
      <w:marRight w:val="0"/>
      <w:marTop w:val="0"/>
      <w:marBottom w:val="0"/>
      <w:divBdr>
        <w:top w:val="none" w:sz="0" w:space="0" w:color="auto"/>
        <w:left w:val="none" w:sz="0" w:space="0" w:color="auto"/>
        <w:bottom w:val="none" w:sz="0" w:space="0" w:color="auto"/>
        <w:right w:val="none" w:sz="0" w:space="0" w:color="auto"/>
      </w:divBdr>
    </w:div>
    <w:div w:id="450975099">
      <w:bodyDiv w:val="1"/>
      <w:marLeft w:val="0"/>
      <w:marRight w:val="0"/>
      <w:marTop w:val="0"/>
      <w:marBottom w:val="0"/>
      <w:divBdr>
        <w:top w:val="none" w:sz="0" w:space="0" w:color="auto"/>
        <w:left w:val="none" w:sz="0" w:space="0" w:color="auto"/>
        <w:bottom w:val="none" w:sz="0" w:space="0" w:color="auto"/>
        <w:right w:val="none" w:sz="0" w:space="0" w:color="auto"/>
      </w:divBdr>
    </w:div>
    <w:div w:id="476189096">
      <w:bodyDiv w:val="1"/>
      <w:marLeft w:val="0"/>
      <w:marRight w:val="0"/>
      <w:marTop w:val="0"/>
      <w:marBottom w:val="0"/>
      <w:divBdr>
        <w:top w:val="none" w:sz="0" w:space="0" w:color="auto"/>
        <w:left w:val="none" w:sz="0" w:space="0" w:color="auto"/>
        <w:bottom w:val="none" w:sz="0" w:space="0" w:color="auto"/>
        <w:right w:val="none" w:sz="0" w:space="0" w:color="auto"/>
      </w:divBdr>
    </w:div>
    <w:div w:id="513299482">
      <w:bodyDiv w:val="1"/>
      <w:marLeft w:val="0"/>
      <w:marRight w:val="0"/>
      <w:marTop w:val="0"/>
      <w:marBottom w:val="0"/>
      <w:divBdr>
        <w:top w:val="none" w:sz="0" w:space="0" w:color="auto"/>
        <w:left w:val="none" w:sz="0" w:space="0" w:color="auto"/>
        <w:bottom w:val="none" w:sz="0" w:space="0" w:color="auto"/>
        <w:right w:val="none" w:sz="0" w:space="0" w:color="auto"/>
      </w:divBdr>
    </w:div>
    <w:div w:id="556891832">
      <w:bodyDiv w:val="1"/>
      <w:marLeft w:val="0"/>
      <w:marRight w:val="0"/>
      <w:marTop w:val="0"/>
      <w:marBottom w:val="0"/>
      <w:divBdr>
        <w:top w:val="none" w:sz="0" w:space="0" w:color="auto"/>
        <w:left w:val="none" w:sz="0" w:space="0" w:color="auto"/>
        <w:bottom w:val="none" w:sz="0" w:space="0" w:color="auto"/>
        <w:right w:val="none" w:sz="0" w:space="0" w:color="auto"/>
      </w:divBdr>
    </w:div>
    <w:div w:id="623077956">
      <w:bodyDiv w:val="1"/>
      <w:marLeft w:val="0"/>
      <w:marRight w:val="0"/>
      <w:marTop w:val="0"/>
      <w:marBottom w:val="0"/>
      <w:divBdr>
        <w:top w:val="none" w:sz="0" w:space="0" w:color="auto"/>
        <w:left w:val="none" w:sz="0" w:space="0" w:color="auto"/>
        <w:bottom w:val="none" w:sz="0" w:space="0" w:color="auto"/>
        <w:right w:val="none" w:sz="0" w:space="0" w:color="auto"/>
      </w:divBdr>
    </w:div>
    <w:div w:id="655840456">
      <w:bodyDiv w:val="1"/>
      <w:marLeft w:val="0"/>
      <w:marRight w:val="0"/>
      <w:marTop w:val="0"/>
      <w:marBottom w:val="0"/>
      <w:divBdr>
        <w:top w:val="none" w:sz="0" w:space="0" w:color="auto"/>
        <w:left w:val="none" w:sz="0" w:space="0" w:color="auto"/>
        <w:bottom w:val="none" w:sz="0" w:space="0" w:color="auto"/>
        <w:right w:val="none" w:sz="0" w:space="0" w:color="auto"/>
      </w:divBdr>
    </w:div>
    <w:div w:id="713190874">
      <w:bodyDiv w:val="1"/>
      <w:marLeft w:val="0"/>
      <w:marRight w:val="0"/>
      <w:marTop w:val="0"/>
      <w:marBottom w:val="0"/>
      <w:divBdr>
        <w:top w:val="none" w:sz="0" w:space="0" w:color="auto"/>
        <w:left w:val="none" w:sz="0" w:space="0" w:color="auto"/>
        <w:bottom w:val="none" w:sz="0" w:space="0" w:color="auto"/>
        <w:right w:val="none" w:sz="0" w:space="0" w:color="auto"/>
      </w:divBdr>
    </w:div>
    <w:div w:id="756485709">
      <w:bodyDiv w:val="1"/>
      <w:marLeft w:val="0"/>
      <w:marRight w:val="0"/>
      <w:marTop w:val="0"/>
      <w:marBottom w:val="0"/>
      <w:divBdr>
        <w:top w:val="none" w:sz="0" w:space="0" w:color="auto"/>
        <w:left w:val="none" w:sz="0" w:space="0" w:color="auto"/>
        <w:bottom w:val="none" w:sz="0" w:space="0" w:color="auto"/>
        <w:right w:val="none" w:sz="0" w:space="0" w:color="auto"/>
      </w:divBdr>
    </w:div>
    <w:div w:id="758715294">
      <w:bodyDiv w:val="1"/>
      <w:marLeft w:val="0"/>
      <w:marRight w:val="0"/>
      <w:marTop w:val="0"/>
      <w:marBottom w:val="0"/>
      <w:divBdr>
        <w:top w:val="none" w:sz="0" w:space="0" w:color="auto"/>
        <w:left w:val="none" w:sz="0" w:space="0" w:color="auto"/>
        <w:bottom w:val="none" w:sz="0" w:space="0" w:color="auto"/>
        <w:right w:val="none" w:sz="0" w:space="0" w:color="auto"/>
      </w:divBdr>
    </w:div>
    <w:div w:id="837379825">
      <w:bodyDiv w:val="1"/>
      <w:marLeft w:val="0"/>
      <w:marRight w:val="0"/>
      <w:marTop w:val="0"/>
      <w:marBottom w:val="0"/>
      <w:divBdr>
        <w:top w:val="none" w:sz="0" w:space="0" w:color="auto"/>
        <w:left w:val="none" w:sz="0" w:space="0" w:color="auto"/>
        <w:bottom w:val="none" w:sz="0" w:space="0" w:color="auto"/>
        <w:right w:val="none" w:sz="0" w:space="0" w:color="auto"/>
      </w:divBdr>
    </w:div>
    <w:div w:id="841703693">
      <w:bodyDiv w:val="1"/>
      <w:marLeft w:val="0"/>
      <w:marRight w:val="0"/>
      <w:marTop w:val="0"/>
      <w:marBottom w:val="0"/>
      <w:divBdr>
        <w:top w:val="none" w:sz="0" w:space="0" w:color="auto"/>
        <w:left w:val="none" w:sz="0" w:space="0" w:color="auto"/>
        <w:bottom w:val="none" w:sz="0" w:space="0" w:color="auto"/>
        <w:right w:val="none" w:sz="0" w:space="0" w:color="auto"/>
      </w:divBdr>
    </w:div>
    <w:div w:id="859471536">
      <w:bodyDiv w:val="1"/>
      <w:marLeft w:val="0"/>
      <w:marRight w:val="0"/>
      <w:marTop w:val="0"/>
      <w:marBottom w:val="0"/>
      <w:divBdr>
        <w:top w:val="none" w:sz="0" w:space="0" w:color="auto"/>
        <w:left w:val="none" w:sz="0" w:space="0" w:color="auto"/>
        <w:bottom w:val="none" w:sz="0" w:space="0" w:color="auto"/>
        <w:right w:val="none" w:sz="0" w:space="0" w:color="auto"/>
      </w:divBdr>
    </w:div>
    <w:div w:id="913205580">
      <w:bodyDiv w:val="1"/>
      <w:marLeft w:val="0"/>
      <w:marRight w:val="0"/>
      <w:marTop w:val="0"/>
      <w:marBottom w:val="0"/>
      <w:divBdr>
        <w:top w:val="none" w:sz="0" w:space="0" w:color="auto"/>
        <w:left w:val="none" w:sz="0" w:space="0" w:color="auto"/>
        <w:bottom w:val="none" w:sz="0" w:space="0" w:color="auto"/>
        <w:right w:val="none" w:sz="0" w:space="0" w:color="auto"/>
      </w:divBdr>
    </w:div>
    <w:div w:id="951789290">
      <w:bodyDiv w:val="1"/>
      <w:marLeft w:val="0"/>
      <w:marRight w:val="0"/>
      <w:marTop w:val="0"/>
      <w:marBottom w:val="0"/>
      <w:divBdr>
        <w:top w:val="none" w:sz="0" w:space="0" w:color="auto"/>
        <w:left w:val="none" w:sz="0" w:space="0" w:color="auto"/>
        <w:bottom w:val="none" w:sz="0" w:space="0" w:color="auto"/>
        <w:right w:val="none" w:sz="0" w:space="0" w:color="auto"/>
      </w:divBdr>
    </w:div>
    <w:div w:id="993216482">
      <w:bodyDiv w:val="1"/>
      <w:marLeft w:val="0"/>
      <w:marRight w:val="0"/>
      <w:marTop w:val="0"/>
      <w:marBottom w:val="0"/>
      <w:divBdr>
        <w:top w:val="none" w:sz="0" w:space="0" w:color="auto"/>
        <w:left w:val="none" w:sz="0" w:space="0" w:color="auto"/>
        <w:bottom w:val="none" w:sz="0" w:space="0" w:color="auto"/>
        <w:right w:val="none" w:sz="0" w:space="0" w:color="auto"/>
      </w:divBdr>
    </w:div>
    <w:div w:id="1015576151">
      <w:bodyDiv w:val="1"/>
      <w:marLeft w:val="0"/>
      <w:marRight w:val="0"/>
      <w:marTop w:val="0"/>
      <w:marBottom w:val="0"/>
      <w:divBdr>
        <w:top w:val="none" w:sz="0" w:space="0" w:color="auto"/>
        <w:left w:val="none" w:sz="0" w:space="0" w:color="auto"/>
        <w:bottom w:val="none" w:sz="0" w:space="0" w:color="auto"/>
        <w:right w:val="none" w:sz="0" w:space="0" w:color="auto"/>
      </w:divBdr>
    </w:div>
    <w:div w:id="1039473280">
      <w:bodyDiv w:val="1"/>
      <w:marLeft w:val="0"/>
      <w:marRight w:val="0"/>
      <w:marTop w:val="0"/>
      <w:marBottom w:val="0"/>
      <w:divBdr>
        <w:top w:val="none" w:sz="0" w:space="0" w:color="auto"/>
        <w:left w:val="none" w:sz="0" w:space="0" w:color="auto"/>
        <w:bottom w:val="none" w:sz="0" w:space="0" w:color="auto"/>
        <w:right w:val="none" w:sz="0" w:space="0" w:color="auto"/>
      </w:divBdr>
    </w:div>
    <w:div w:id="1084569013">
      <w:bodyDiv w:val="1"/>
      <w:marLeft w:val="0"/>
      <w:marRight w:val="0"/>
      <w:marTop w:val="0"/>
      <w:marBottom w:val="0"/>
      <w:divBdr>
        <w:top w:val="none" w:sz="0" w:space="0" w:color="auto"/>
        <w:left w:val="none" w:sz="0" w:space="0" w:color="auto"/>
        <w:bottom w:val="none" w:sz="0" w:space="0" w:color="auto"/>
        <w:right w:val="none" w:sz="0" w:space="0" w:color="auto"/>
      </w:divBdr>
    </w:div>
    <w:div w:id="1154639331">
      <w:bodyDiv w:val="1"/>
      <w:marLeft w:val="0"/>
      <w:marRight w:val="0"/>
      <w:marTop w:val="0"/>
      <w:marBottom w:val="0"/>
      <w:divBdr>
        <w:top w:val="none" w:sz="0" w:space="0" w:color="auto"/>
        <w:left w:val="none" w:sz="0" w:space="0" w:color="auto"/>
        <w:bottom w:val="none" w:sz="0" w:space="0" w:color="auto"/>
        <w:right w:val="none" w:sz="0" w:space="0" w:color="auto"/>
      </w:divBdr>
    </w:div>
    <w:div w:id="1176579246">
      <w:bodyDiv w:val="1"/>
      <w:marLeft w:val="0"/>
      <w:marRight w:val="0"/>
      <w:marTop w:val="0"/>
      <w:marBottom w:val="0"/>
      <w:divBdr>
        <w:top w:val="none" w:sz="0" w:space="0" w:color="auto"/>
        <w:left w:val="none" w:sz="0" w:space="0" w:color="auto"/>
        <w:bottom w:val="none" w:sz="0" w:space="0" w:color="auto"/>
        <w:right w:val="none" w:sz="0" w:space="0" w:color="auto"/>
      </w:divBdr>
    </w:div>
    <w:div w:id="1223447453">
      <w:bodyDiv w:val="1"/>
      <w:marLeft w:val="0"/>
      <w:marRight w:val="0"/>
      <w:marTop w:val="0"/>
      <w:marBottom w:val="0"/>
      <w:divBdr>
        <w:top w:val="none" w:sz="0" w:space="0" w:color="auto"/>
        <w:left w:val="none" w:sz="0" w:space="0" w:color="auto"/>
        <w:bottom w:val="none" w:sz="0" w:space="0" w:color="auto"/>
        <w:right w:val="none" w:sz="0" w:space="0" w:color="auto"/>
      </w:divBdr>
    </w:div>
    <w:div w:id="1357190479">
      <w:bodyDiv w:val="1"/>
      <w:marLeft w:val="0"/>
      <w:marRight w:val="0"/>
      <w:marTop w:val="0"/>
      <w:marBottom w:val="0"/>
      <w:divBdr>
        <w:top w:val="none" w:sz="0" w:space="0" w:color="auto"/>
        <w:left w:val="none" w:sz="0" w:space="0" w:color="auto"/>
        <w:bottom w:val="none" w:sz="0" w:space="0" w:color="auto"/>
        <w:right w:val="none" w:sz="0" w:space="0" w:color="auto"/>
      </w:divBdr>
    </w:div>
    <w:div w:id="1373261030">
      <w:bodyDiv w:val="1"/>
      <w:marLeft w:val="0"/>
      <w:marRight w:val="0"/>
      <w:marTop w:val="0"/>
      <w:marBottom w:val="0"/>
      <w:divBdr>
        <w:top w:val="none" w:sz="0" w:space="0" w:color="auto"/>
        <w:left w:val="none" w:sz="0" w:space="0" w:color="auto"/>
        <w:bottom w:val="none" w:sz="0" w:space="0" w:color="auto"/>
        <w:right w:val="none" w:sz="0" w:space="0" w:color="auto"/>
      </w:divBdr>
    </w:div>
    <w:div w:id="1393113990">
      <w:bodyDiv w:val="1"/>
      <w:marLeft w:val="0"/>
      <w:marRight w:val="0"/>
      <w:marTop w:val="0"/>
      <w:marBottom w:val="0"/>
      <w:divBdr>
        <w:top w:val="none" w:sz="0" w:space="0" w:color="auto"/>
        <w:left w:val="none" w:sz="0" w:space="0" w:color="auto"/>
        <w:bottom w:val="none" w:sz="0" w:space="0" w:color="auto"/>
        <w:right w:val="none" w:sz="0" w:space="0" w:color="auto"/>
      </w:divBdr>
    </w:div>
    <w:div w:id="1468664015">
      <w:bodyDiv w:val="1"/>
      <w:marLeft w:val="0"/>
      <w:marRight w:val="0"/>
      <w:marTop w:val="0"/>
      <w:marBottom w:val="0"/>
      <w:divBdr>
        <w:top w:val="none" w:sz="0" w:space="0" w:color="auto"/>
        <w:left w:val="none" w:sz="0" w:space="0" w:color="auto"/>
        <w:bottom w:val="none" w:sz="0" w:space="0" w:color="auto"/>
        <w:right w:val="none" w:sz="0" w:space="0" w:color="auto"/>
      </w:divBdr>
    </w:div>
    <w:div w:id="1488745965">
      <w:bodyDiv w:val="1"/>
      <w:marLeft w:val="0"/>
      <w:marRight w:val="0"/>
      <w:marTop w:val="0"/>
      <w:marBottom w:val="0"/>
      <w:divBdr>
        <w:top w:val="none" w:sz="0" w:space="0" w:color="auto"/>
        <w:left w:val="none" w:sz="0" w:space="0" w:color="auto"/>
        <w:bottom w:val="none" w:sz="0" w:space="0" w:color="auto"/>
        <w:right w:val="none" w:sz="0" w:space="0" w:color="auto"/>
      </w:divBdr>
    </w:div>
    <w:div w:id="1502618818">
      <w:bodyDiv w:val="1"/>
      <w:marLeft w:val="0"/>
      <w:marRight w:val="0"/>
      <w:marTop w:val="0"/>
      <w:marBottom w:val="0"/>
      <w:divBdr>
        <w:top w:val="none" w:sz="0" w:space="0" w:color="auto"/>
        <w:left w:val="none" w:sz="0" w:space="0" w:color="auto"/>
        <w:bottom w:val="none" w:sz="0" w:space="0" w:color="auto"/>
        <w:right w:val="none" w:sz="0" w:space="0" w:color="auto"/>
      </w:divBdr>
    </w:div>
    <w:div w:id="1566648194">
      <w:bodyDiv w:val="1"/>
      <w:marLeft w:val="0"/>
      <w:marRight w:val="0"/>
      <w:marTop w:val="0"/>
      <w:marBottom w:val="0"/>
      <w:divBdr>
        <w:top w:val="none" w:sz="0" w:space="0" w:color="auto"/>
        <w:left w:val="none" w:sz="0" w:space="0" w:color="auto"/>
        <w:bottom w:val="none" w:sz="0" w:space="0" w:color="auto"/>
        <w:right w:val="none" w:sz="0" w:space="0" w:color="auto"/>
      </w:divBdr>
    </w:div>
    <w:div w:id="1566799265">
      <w:bodyDiv w:val="1"/>
      <w:marLeft w:val="0"/>
      <w:marRight w:val="0"/>
      <w:marTop w:val="0"/>
      <w:marBottom w:val="0"/>
      <w:divBdr>
        <w:top w:val="none" w:sz="0" w:space="0" w:color="auto"/>
        <w:left w:val="none" w:sz="0" w:space="0" w:color="auto"/>
        <w:bottom w:val="none" w:sz="0" w:space="0" w:color="auto"/>
        <w:right w:val="none" w:sz="0" w:space="0" w:color="auto"/>
      </w:divBdr>
    </w:div>
    <w:div w:id="1573614522">
      <w:bodyDiv w:val="1"/>
      <w:marLeft w:val="0"/>
      <w:marRight w:val="0"/>
      <w:marTop w:val="0"/>
      <w:marBottom w:val="0"/>
      <w:divBdr>
        <w:top w:val="none" w:sz="0" w:space="0" w:color="auto"/>
        <w:left w:val="none" w:sz="0" w:space="0" w:color="auto"/>
        <w:bottom w:val="none" w:sz="0" w:space="0" w:color="auto"/>
        <w:right w:val="none" w:sz="0" w:space="0" w:color="auto"/>
      </w:divBdr>
    </w:div>
    <w:div w:id="1682318526">
      <w:bodyDiv w:val="1"/>
      <w:marLeft w:val="0"/>
      <w:marRight w:val="0"/>
      <w:marTop w:val="0"/>
      <w:marBottom w:val="0"/>
      <w:divBdr>
        <w:top w:val="none" w:sz="0" w:space="0" w:color="auto"/>
        <w:left w:val="none" w:sz="0" w:space="0" w:color="auto"/>
        <w:bottom w:val="none" w:sz="0" w:space="0" w:color="auto"/>
        <w:right w:val="none" w:sz="0" w:space="0" w:color="auto"/>
      </w:divBdr>
    </w:div>
    <w:div w:id="1693844308">
      <w:bodyDiv w:val="1"/>
      <w:marLeft w:val="0"/>
      <w:marRight w:val="0"/>
      <w:marTop w:val="0"/>
      <w:marBottom w:val="0"/>
      <w:divBdr>
        <w:top w:val="none" w:sz="0" w:space="0" w:color="auto"/>
        <w:left w:val="none" w:sz="0" w:space="0" w:color="auto"/>
        <w:bottom w:val="none" w:sz="0" w:space="0" w:color="auto"/>
        <w:right w:val="none" w:sz="0" w:space="0" w:color="auto"/>
      </w:divBdr>
    </w:div>
    <w:div w:id="1732465940">
      <w:bodyDiv w:val="1"/>
      <w:marLeft w:val="0"/>
      <w:marRight w:val="0"/>
      <w:marTop w:val="0"/>
      <w:marBottom w:val="0"/>
      <w:divBdr>
        <w:top w:val="none" w:sz="0" w:space="0" w:color="auto"/>
        <w:left w:val="none" w:sz="0" w:space="0" w:color="auto"/>
        <w:bottom w:val="none" w:sz="0" w:space="0" w:color="auto"/>
        <w:right w:val="none" w:sz="0" w:space="0" w:color="auto"/>
      </w:divBdr>
    </w:div>
    <w:div w:id="1816532407">
      <w:bodyDiv w:val="1"/>
      <w:marLeft w:val="0"/>
      <w:marRight w:val="0"/>
      <w:marTop w:val="0"/>
      <w:marBottom w:val="0"/>
      <w:divBdr>
        <w:top w:val="none" w:sz="0" w:space="0" w:color="auto"/>
        <w:left w:val="none" w:sz="0" w:space="0" w:color="auto"/>
        <w:bottom w:val="none" w:sz="0" w:space="0" w:color="auto"/>
        <w:right w:val="none" w:sz="0" w:space="0" w:color="auto"/>
      </w:divBdr>
    </w:div>
    <w:div w:id="1954555912">
      <w:bodyDiv w:val="1"/>
      <w:marLeft w:val="0"/>
      <w:marRight w:val="0"/>
      <w:marTop w:val="0"/>
      <w:marBottom w:val="0"/>
      <w:divBdr>
        <w:top w:val="none" w:sz="0" w:space="0" w:color="auto"/>
        <w:left w:val="none" w:sz="0" w:space="0" w:color="auto"/>
        <w:bottom w:val="none" w:sz="0" w:space="0" w:color="auto"/>
        <w:right w:val="none" w:sz="0" w:space="0" w:color="auto"/>
      </w:divBdr>
    </w:div>
    <w:div w:id="1988629632">
      <w:bodyDiv w:val="1"/>
      <w:marLeft w:val="0"/>
      <w:marRight w:val="0"/>
      <w:marTop w:val="0"/>
      <w:marBottom w:val="0"/>
      <w:divBdr>
        <w:top w:val="none" w:sz="0" w:space="0" w:color="auto"/>
        <w:left w:val="none" w:sz="0" w:space="0" w:color="auto"/>
        <w:bottom w:val="none" w:sz="0" w:space="0" w:color="auto"/>
        <w:right w:val="none" w:sz="0" w:space="0" w:color="auto"/>
      </w:divBdr>
    </w:div>
    <w:div w:id="203839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20712001713/http:/www.markle.org/publications/1198-policies-practice-download-capabilit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ogs.va.gov/VAntage/866/vas-blue-button-empowering-people-with-their-data/" TargetMode="External"/><Relationship Id="rId12" Type="http://schemas.openxmlformats.org/officeDocument/2006/relationships/hyperlink" Target="https://www.cms.gov/newsroom/fact-sheets/cms-medicare-and-medicaid-ehr-incentive-programs-stage-2-final-rule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it.gov/sites/default/files/blue-button-fact-sheet-2014-feb_0.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info.gov/content/pkg/PLAW-111publ358/pdf/PLAW-111publ358.pdf" TargetMode="External"/><Relationship Id="rId4" Type="http://schemas.openxmlformats.org/officeDocument/2006/relationships/webSettings" Target="webSettings.xml"/><Relationship Id="rId9" Type="http://schemas.openxmlformats.org/officeDocument/2006/relationships/hyperlink" Target="https://www.federalregister.gov/documents/2011/07/18/2011-18014/announcement-of-competition-under-the-america-competes-reauthorization-act-of-2011"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KMLate</dc:creator>
  <cp:keywords/>
  <dc:description/>
  <cp:lastModifiedBy>Simon, Marsha Jean</cp:lastModifiedBy>
  <cp:revision>2</cp:revision>
  <cp:lastPrinted>2022-07-20T14:56:00Z</cp:lastPrinted>
  <dcterms:created xsi:type="dcterms:W3CDTF">2023-08-23T17:56:00Z</dcterms:created>
  <dcterms:modified xsi:type="dcterms:W3CDTF">2023-08-23T17:56:00Z</dcterms:modified>
</cp:coreProperties>
</file>